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2C2D" w:rsidRPr="005A6B32" w:rsidRDefault="00210D31" w:rsidP="00E02A9A">
      <w:pPr>
        <w:spacing w:before="120" w:after="0" w:line="240" w:lineRule="atLeast"/>
        <w:jc w:val="center"/>
        <w:rPr>
          <w:rFonts w:ascii="Arial" w:hAnsi="Arial" w:cs="Arial"/>
          <w:b/>
          <w:lang w:val="en-GB"/>
        </w:rPr>
      </w:pPr>
      <w:bookmarkStart w:id="0" w:name="_GoBack"/>
      <w:bookmarkEnd w:id="0"/>
      <w:r w:rsidRPr="005A6B32">
        <w:rPr>
          <w:rFonts w:ascii="Arial" w:hAnsi="Arial" w:cs="Arial"/>
          <w:b/>
          <w:lang w:val="en-GB"/>
        </w:rPr>
        <w:t>Training Course</w:t>
      </w:r>
      <w:r w:rsidR="005A6B32">
        <w:rPr>
          <w:rFonts w:ascii="Arial" w:hAnsi="Arial" w:cs="Arial"/>
          <w:b/>
          <w:lang w:val="en-GB"/>
        </w:rPr>
        <w:t xml:space="preserve"> in</w:t>
      </w:r>
    </w:p>
    <w:p w:rsidR="00210D31" w:rsidRPr="005A6B32" w:rsidRDefault="00210D31" w:rsidP="00E02A9A">
      <w:pPr>
        <w:spacing w:before="120" w:after="0" w:line="240" w:lineRule="atLeast"/>
        <w:jc w:val="center"/>
        <w:rPr>
          <w:rFonts w:ascii="Arial" w:hAnsi="Arial" w:cs="Arial"/>
          <w:b/>
          <w:lang w:val="en-GB"/>
        </w:rPr>
      </w:pPr>
    </w:p>
    <w:p w:rsidR="00534548" w:rsidRPr="005A6B32" w:rsidRDefault="007277E9" w:rsidP="00BE0075">
      <w:pPr>
        <w:spacing w:after="0" w:line="160" w:lineRule="atLeast"/>
        <w:jc w:val="center"/>
        <w:rPr>
          <w:rFonts w:ascii="Arial" w:hAnsi="Arial" w:cs="Arial"/>
          <w:sz w:val="28"/>
          <w:lang w:val="en-GB"/>
        </w:rPr>
      </w:pPr>
      <w:r w:rsidRPr="005A6B32">
        <w:rPr>
          <w:rFonts w:ascii="Arial" w:hAnsi="Arial" w:cs="Arial"/>
          <w:b/>
          <w:sz w:val="28"/>
          <w:lang w:val="en-GB"/>
        </w:rPr>
        <w:t>PROJECT MANAGEMENT AND IPR</w:t>
      </w:r>
      <w:r w:rsidR="005A6B32">
        <w:rPr>
          <w:rFonts w:ascii="Arial" w:hAnsi="Arial" w:cs="Arial"/>
          <w:b/>
          <w:sz w:val="28"/>
          <w:lang w:val="en-GB"/>
        </w:rPr>
        <w:t xml:space="preserve"> </w:t>
      </w:r>
    </w:p>
    <w:p w:rsidR="00873C0F" w:rsidRPr="005A6B32" w:rsidRDefault="00A41942" w:rsidP="00F85A24">
      <w:pPr>
        <w:spacing w:before="120" w:after="0" w:line="180" w:lineRule="atLeast"/>
        <w:ind w:left="142"/>
        <w:jc w:val="center"/>
        <w:rPr>
          <w:rFonts w:ascii="Arial" w:hAnsi="Arial" w:cs="Arial"/>
          <w:b/>
          <w:sz w:val="24"/>
          <w:lang w:val="en-GB"/>
        </w:rPr>
      </w:pPr>
      <w:r w:rsidRPr="005A6B32">
        <w:rPr>
          <w:rFonts w:ascii="Arial" w:hAnsi="Arial" w:cs="Arial"/>
          <w:b/>
          <w:sz w:val="24"/>
          <w:lang w:val="en-GB"/>
        </w:rPr>
        <w:t>Pisa</w:t>
      </w:r>
      <w:r w:rsidR="00CE527D" w:rsidRPr="005A6B32">
        <w:rPr>
          <w:rFonts w:ascii="Arial" w:hAnsi="Arial" w:cs="Arial"/>
          <w:b/>
          <w:sz w:val="24"/>
          <w:lang w:val="en-GB"/>
        </w:rPr>
        <w:t xml:space="preserve">, </w:t>
      </w:r>
      <w:r w:rsidR="00210D31" w:rsidRPr="005A6B32">
        <w:rPr>
          <w:rFonts w:ascii="Arial" w:hAnsi="Arial" w:cs="Arial"/>
          <w:b/>
          <w:sz w:val="24"/>
          <w:lang w:val="en-GB"/>
        </w:rPr>
        <w:t xml:space="preserve">October </w:t>
      </w:r>
      <w:r w:rsidRPr="005A6B32">
        <w:rPr>
          <w:rFonts w:ascii="Arial" w:hAnsi="Arial" w:cs="Arial"/>
          <w:b/>
          <w:sz w:val="24"/>
          <w:lang w:val="en-GB"/>
        </w:rPr>
        <w:t>10</w:t>
      </w:r>
      <w:r w:rsidR="00210D31" w:rsidRPr="005A6B32">
        <w:rPr>
          <w:rFonts w:ascii="Arial" w:hAnsi="Arial" w:cs="Arial"/>
          <w:b/>
          <w:sz w:val="24"/>
          <w:vertAlign w:val="superscript"/>
          <w:lang w:val="en-GB"/>
        </w:rPr>
        <w:t>th</w:t>
      </w:r>
      <w:r w:rsidR="00210D31" w:rsidRPr="005A6B32">
        <w:rPr>
          <w:rFonts w:ascii="Arial" w:hAnsi="Arial" w:cs="Arial"/>
          <w:b/>
          <w:sz w:val="24"/>
          <w:lang w:val="en-GB"/>
        </w:rPr>
        <w:t xml:space="preserve"> and </w:t>
      </w:r>
      <w:r w:rsidRPr="005A6B32">
        <w:rPr>
          <w:rFonts w:ascii="Arial" w:hAnsi="Arial" w:cs="Arial"/>
          <w:b/>
          <w:sz w:val="24"/>
          <w:lang w:val="en-GB"/>
        </w:rPr>
        <w:t>11</w:t>
      </w:r>
      <w:r w:rsidR="00210D31" w:rsidRPr="005A6B32">
        <w:rPr>
          <w:rFonts w:ascii="Arial" w:hAnsi="Arial" w:cs="Arial"/>
          <w:b/>
          <w:sz w:val="24"/>
          <w:vertAlign w:val="superscript"/>
          <w:lang w:val="en-GB"/>
        </w:rPr>
        <w:t>th</w:t>
      </w:r>
      <w:r w:rsidR="00210D31" w:rsidRPr="005A6B32">
        <w:rPr>
          <w:rFonts w:ascii="Arial" w:hAnsi="Arial" w:cs="Arial"/>
          <w:b/>
          <w:sz w:val="24"/>
          <w:lang w:val="en-GB"/>
        </w:rPr>
        <w:t xml:space="preserve"> </w:t>
      </w:r>
      <w:r w:rsidRPr="005A6B32">
        <w:rPr>
          <w:rFonts w:ascii="Arial" w:hAnsi="Arial" w:cs="Arial"/>
          <w:b/>
          <w:sz w:val="24"/>
          <w:lang w:val="en-GB"/>
        </w:rPr>
        <w:t>2018</w:t>
      </w:r>
    </w:p>
    <w:p w:rsidR="00694E6C" w:rsidRPr="005A6B32" w:rsidRDefault="00694E6C" w:rsidP="00BE0075">
      <w:pPr>
        <w:spacing w:before="120" w:after="0" w:line="180" w:lineRule="atLeast"/>
        <w:jc w:val="center"/>
        <w:rPr>
          <w:rFonts w:ascii="Arial" w:hAnsi="Arial" w:cs="Arial"/>
          <w:b/>
          <w:lang w:val="en-GB"/>
        </w:rPr>
      </w:pPr>
    </w:p>
    <w:p w:rsidR="00210D31" w:rsidRPr="005A6B32" w:rsidRDefault="00505395" w:rsidP="00210D31">
      <w:pPr>
        <w:spacing w:after="0" w:line="240" w:lineRule="auto"/>
        <w:jc w:val="both"/>
        <w:rPr>
          <w:rFonts w:ascii="Arial" w:hAnsi="Arial" w:cs="Arial"/>
          <w:lang w:val="en-GB"/>
        </w:rPr>
      </w:pPr>
      <w:r w:rsidRPr="005A6B32">
        <w:rPr>
          <w:rFonts w:ascii="Arial" w:hAnsi="Arial" w:cs="Arial"/>
          <w:lang w:val="en-GB"/>
        </w:rPr>
        <w:t>The course aims at providing participants with a complete set of tools to properly managing complex international projects, with particular reference to the research fields.</w:t>
      </w:r>
    </w:p>
    <w:p w:rsidR="00505395" w:rsidRPr="005A6B32" w:rsidRDefault="00505395" w:rsidP="00210D31">
      <w:pPr>
        <w:spacing w:after="0" w:line="240" w:lineRule="auto"/>
        <w:jc w:val="both"/>
        <w:rPr>
          <w:rFonts w:ascii="Arial" w:hAnsi="Arial" w:cs="Arial"/>
          <w:lang w:val="en-GB"/>
        </w:rPr>
      </w:pPr>
      <w:r w:rsidRPr="005A6B32">
        <w:rPr>
          <w:rFonts w:ascii="Arial" w:hAnsi="Arial" w:cs="Arial"/>
          <w:lang w:val="en-GB"/>
        </w:rPr>
        <w:t xml:space="preserve">A first part of the project will be dedicated to project management techniques and procedures to be implemented for a smooth running of projects. </w:t>
      </w:r>
      <w:r w:rsidR="005A6B32" w:rsidRPr="005A6B32">
        <w:rPr>
          <w:rFonts w:ascii="Arial" w:hAnsi="Arial" w:cs="Arial"/>
          <w:lang w:val="en-GB"/>
        </w:rPr>
        <w:t xml:space="preserve">A second part will be dedicated to financial reporting rules on eligibility of expenditures, mainly in relation to the EU Horizon 2020 Programme. Finally, the last part will focus on IPR discipline and knowledge transfer in the frame of funded projects. </w:t>
      </w:r>
    </w:p>
    <w:p w:rsidR="00210D31" w:rsidRPr="005A6B32" w:rsidRDefault="00210D31" w:rsidP="00A06F35">
      <w:pPr>
        <w:spacing w:after="0" w:line="240" w:lineRule="auto"/>
        <w:jc w:val="both"/>
        <w:rPr>
          <w:rFonts w:ascii="Arial" w:hAnsi="Arial" w:cs="Arial"/>
          <w:lang w:val="en-GB"/>
        </w:rPr>
      </w:pPr>
    </w:p>
    <w:p w:rsidR="00694E6C" w:rsidRPr="005A6B32" w:rsidRDefault="0008059B" w:rsidP="00A06F35">
      <w:pPr>
        <w:spacing w:after="0" w:line="240" w:lineRule="auto"/>
        <w:jc w:val="both"/>
        <w:rPr>
          <w:rFonts w:ascii="Arial" w:hAnsi="Arial" w:cs="Arial"/>
          <w:b/>
          <w:bCs/>
          <w:u w:val="single"/>
          <w:lang w:val="en-GB"/>
        </w:rPr>
      </w:pPr>
      <w:r>
        <w:rPr>
          <w:rFonts w:ascii="Arial" w:hAnsi="Arial" w:cs="Arial"/>
          <w:b/>
          <w:bCs/>
          <w:u w:val="single"/>
          <w:lang w:val="en-GB"/>
        </w:rPr>
        <w:t>Main contents of the training course:</w:t>
      </w:r>
    </w:p>
    <w:p w:rsidR="00694E6C" w:rsidRPr="005A6B32" w:rsidRDefault="00694E6C" w:rsidP="00E90852">
      <w:pPr>
        <w:spacing w:after="0" w:line="240" w:lineRule="auto"/>
        <w:ind w:left="1440"/>
        <w:jc w:val="both"/>
        <w:rPr>
          <w:rFonts w:ascii="Arial" w:hAnsi="Arial" w:cs="Arial"/>
          <w:lang w:val="en-GB"/>
        </w:rPr>
      </w:pPr>
    </w:p>
    <w:p w:rsidR="00210D31" w:rsidRPr="005A6B32" w:rsidRDefault="007277E9" w:rsidP="007277E9">
      <w:pPr>
        <w:pStyle w:val="Paragrafoelenco"/>
        <w:numPr>
          <w:ilvl w:val="0"/>
          <w:numId w:val="42"/>
        </w:numPr>
        <w:spacing w:after="60" w:line="240" w:lineRule="auto"/>
        <w:ind w:hanging="357"/>
        <w:mirrorIndents/>
        <w:jc w:val="both"/>
        <w:rPr>
          <w:rFonts w:ascii="Arial" w:hAnsi="Arial" w:cs="Arial"/>
          <w:b/>
          <w:lang w:val="en-GB"/>
        </w:rPr>
      </w:pPr>
      <w:r w:rsidRPr="005A6B32">
        <w:rPr>
          <w:rFonts w:ascii="Arial" w:hAnsi="Arial" w:cs="Arial"/>
          <w:b/>
          <w:lang w:val="en-GB"/>
        </w:rPr>
        <w:t>P</w:t>
      </w:r>
      <w:r w:rsidR="00210D31" w:rsidRPr="005A6B32">
        <w:rPr>
          <w:rFonts w:ascii="Arial" w:hAnsi="Arial" w:cs="Arial"/>
          <w:b/>
          <w:lang w:val="en-GB"/>
        </w:rPr>
        <w:t>roject management</w:t>
      </w:r>
    </w:p>
    <w:p w:rsidR="00885F3E" w:rsidRPr="005A6B32" w:rsidRDefault="00885F3E" w:rsidP="007277E9">
      <w:pPr>
        <w:pStyle w:val="Paragrafoelenco"/>
        <w:numPr>
          <w:ilvl w:val="0"/>
          <w:numId w:val="44"/>
        </w:numPr>
        <w:spacing w:after="60" w:line="240" w:lineRule="auto"/>
        <w:ind w:hanging="357"/>
        <w:mirrorIndents/>
        <w:jc w:val="both"/>
        <w:rPr>
          <w:rFonts w:ascii="Arial" w:hAnsi="Arial" w:cs="Arial"/>
          <w:lang w:val="en-GB"/>
        </w:rPr>
      </w:pPr>
      <w:r w:rsidRPr="005A6B32">
        <w:rPr>
          <w:rFonts w:ascii="Arial" w:hAnsi="Arial" w:cs="Arial"/>
          <w:lang w:val="en-GB"/>
        </w:rPr>
        <w:t xml:space="preserve">Managing international projects </w:t>
      </w:r>
    </w:p>
    <w:p w:rsidR="00885F3E" w:rsidRPr="005A6B32" w:rsidRDefault="005A6B32" w:rsidP="007277E9">
      <w:pPr>
        <w:pStyle w:val="Paragrafoelenco"/>
        <w:numPr>
          <w:ilvl w:val="0"/>
          <w:numId w:val="44"/>
        </w:numPr>
        <w:spacing w:after="60" w:line="240" w:lineRule="auto"/>
        <w:ind w:hanging="357"/>
        <w:mirrorIndents/>
        <w:jc w:val="both"/>
        <w:rPr>
          <w:rFonts w:ascii="Arial" w:hAnsi="Arial" w:cs="Arial"/>
          <w:lang w:val="en-GB"/>
        </w:rPr>
      </w:pPr>
      <w:r w:rsidRPr="005A6B32">
        <w:rPr>
          <w:rFonts w:ascii="Arial" w:hAnsi="Arial" w:cs="Arial"/>
          <w:lang w:val="en-GB"/>
        </w:rPr>
        <w:t>Start-up</w:t>
      </w:r>
      <w:r w:rsidR="00885F3E" w:rsidRPr="005A6B32">
        <w:rPr>
          <w:rFonts w:ascii="Arial" w:hAnsi="Arial" w:cs="Arial"/>
          <w:lang w:val="en-GB"/>
        </w:rPr>
        <w:t xml:space="preserve"> of project activities: conclusion of agreements among participants, organisation and contents of the kick off meeting</w:t>
      </w:r>
    </w:p>
    <w:p w:rsidR="00885F3E" w:rsidRPr="005A6B32" w:rsidRDefault="00885F3E" w:rsidP="007277E9">
      <w:pPr>
        <w:pStyle w:val="Paragrafoelenco"/>
        <w:numPr>
          <w:ilvl w:val="0"/>
          <w:numId w:val="44"/>
        </w:numPr>
        <w:spacing w:after="60" w:line="240" w:lineRule="auto"/>
        <w:ind w:hanging="357"/>
        <w:mirrorIndents/>
        <w:jc w:val="both"/>
        <w:rPr>
          <w:rFonts w:ascii="Arial" w:hAnsi="Arial" w:cs="Arial"/>
          <w:lang w:val="en-GB"/>
        </w:rPr>
      </w:pPr>
      <w:r w:rsidRPr="005A6B32">
        <w:rPr>
          <w:rFonts w:ascii="Arial" w:hAnsi="Arial" w:cs="Arial"/>
          <w:lang w:val="en-GB"/>
        </w:rPr>
        <w:t>Planning and monitoring project activities</w:t>
      </w:r>
    </w:p>
    <w:p w:rsidR="00885F3E" w:rsidRPr="005A6B32" w:rsidRDefault="00885F3E" w:rsidP="007277E9">
      <w:pPr>
        <w:pStyle w:val="Paragrafoelenco"/>
        <w:numPr>
          <w:ilvl w:val="0"/>
          <w:numId w:val="44"/>
        </w:numPr>
        <w:spacing w:after="60" w:line="240" w:lineRule="auto"/>
        <w:ind w:hanging="357"/>
        <w:mirrorIndents/>
        <w:jc w:val="both"/>
        <w:rPr>
          <w:rFonts w:ascii="Arial" w:hAnsi="Arial" w:cs="Arial"/>
          <w:lang w:val="en-GB"/>
        </w:rPr>
      </w:pPr>
      <w:r w:rsidRPr="005A6B32">
        <w:rPr>
          <w:rFonts w:ascii="Arial" w:hAnsi="Arial" w:cs="Arial"/>
          <w:lang w:val="en-GB"/>
        </w:rPr>
        <w:t>Coordinating and motivating the team</w:t>
      </w:r>
    </w:p>
    <w:p w:rsidR="00885F3E" w:rsidRPr="005A6B32" w:rsidRDefault="00885F3E" w:rsidP="007277E9">
      <w:pPr>
        <w:pStyle w:val="Paragrafoelenco"/>
        <w:numPr>
          <w:ilvl w:val="0"/>
          <w:numId w:val="44"/>
        </w:numPr>
        <w:spacing w:after="60" w:line="240" w:lineRule="auto"/>
        <w:ind w:hanging="357"/>
        <w:mirrorIndents/>
        <w:jc w:val="both"/>
        <w:rPr>
          <w:rFonts w:ascii="Arial" w:hAnsi="Arial" w:cs="Arial"/>
          <w:lang w:val="en-GB"/>
        </w:rPr>
      </w:pPr>
      <w:r w:rsidRPr="005A6B32">
        <w:rPr>
          <w:rFonts w:ascii="Arial" w:hAnsi="Arial" w:cs="Arial"/>
          <w:lang w:val="en-GB"/>
        </w:rPr>
        <w:t>Monitoring and managing potential risks</w:t>
      </w:r>
    </w:p>
    <w:p w:rsidR="00885F3E" w:rsidRPr="005A6B32" w:rsidRDefault="00885F3E" w:rsidP="007277E9">
      <w:pPr>
        <w:pStyle w:val="Paragrafoelenco"/>
        <w:numPr>
          <w:ilvl w:val="0"/>
          <w:numId w:val="44"/>
        </w:numPr>
        <w:spacing w:after="60" w:line="240" w:lineRule="auto"/>
        <w:ind w:hanging="357"/>
        <w:mirrorIndents/>
        <w:jc w:val="both"/>
        <w:rPr>
          <w:rFonts w:ascii="Arial" w:hAnsi="Arial" w:cs="Arial"/>
          <w:lang w:val="en-GB"/>
        </w:rPr>
      </w:pPr>
      <w:r w:rsidRPr="005A6B32">
        <w:rPr>
          <w:rFonts w:ascii="Arial" w:hAnsi="Arial" w:cs="Arial"/>
          <w:lang w:val="en-GB"/>
        </w:rPr>
        <w:t>Reporting duties and payment modalities</w:t>
      </w:r>
    </w:p>
    <w:p w:rsidR="00885F3E" w:rsidRPr="005A6B32" w:rsidRDefault="00885F3E" w:rsidP="007277E9">
      <w:pPr>
        <w:pStyle w:val="Paragrafoelenco"/>
        <w:numPr>
          <w:ilvl w:val="0"/>
          <w:numId w:val="44"/>
        </w:numPr>
        <w:spacing w:after="60" w:line="240" w:lineRule="auto"/>
        <w:ind w:hanging="357"/>
        <w:mirrorIndents/>
        <w:jc w:val="both"/>
        <w:rPr>
          <w:rFonts w:ascii="Arial" w:hAnsi="Arial" w:cs="Arial"/>
          <w:lang w:val="en-GB"/>
        </w:rPr>
      </w:pPr>
      <w:r w:rsidRPr="005A6B32">
        <w:rPr>
          <w:rFonts w:ascii="Arial" w:hAnsi="Arial" w:cs="Arial"/>
          <w:lang w:val="en-GB"/>
        </w:rPr>
        <w:t>Project changes and amendments to the grant</w:t>
      </w:r>
    </w:p>
    <w:p w:rsidR="00210D31" w:rsidRPr="005A6B32" w:rsidRDefault="00885F3E" w:rsidP="007277E9">
      <w:pPr>
        <w:pStyle w:val="Paragrafoelenco"/>
        <w:numPr>
          <w:ilvl w:val="0"/>
          <w:numId w:val="44"/>
        </w:numPr>
        <w:spacing w:after="60" w:line="240" w:lineRule="auto"/>
        <w:ind w:hanging="357"/>
        <w:mirrorIndents/>
        <w:jc w:val="both"/>
        <w:rPr>
          <w:rFonts w:ascii="Arial" w:hAnsi="Arial" w:cs="Arial"/>
          <w:lang w:val="en-GB"/>
        </w:rPr>
      </w:pPr>
      <w:r w:rsidRPr="005A6B32">
        <w:rPr>
          <w:rFonts w:ascii="Arial" w:hAnsi="Arial" w:cs="Arial"/>
          <w:lang w:val="en-GB"/>
        </w:rPr>
        <w:t>Project closure</w:t>
      </w:r>
    </w:p>
    <w:p w:rsidR="00210D31" w:rsidRPr="005A6B32" w:rsidRDefault="007277E9" w:rsidP="007277E9">
      <w:pPr>
        <w:pStyle w:val="Paragrafoelenco"/>
        <w:numPr>
          <w:ilvl w:val="0"/>
          <w:numId w:val="42"/>
        </w:numPr>
        <w:spacing w:after="60" w:line="240" w:lineRule="auto"/>
        <w:ind w:hanging="357"/>
        <w:mirrorIndents/>
        <w:jc w:val="both"/>
        <w:rPr>
          <w:rFonts w:ascii="Arial" w:hAnsi="Arial" w:cs="Arial"/>
          <w:b/>
          <w:lang w:val="en-GB"/>
        </w:rPr>
      </w:pPr>
      <w:r w:rsidRPr="005A6B32">
        <w:rPr>
          <w:rFonts w:ascii="Arial" w:hAnsi="Arial" w:cs="Arial"/>
          <w:b/>
          <w:lang w:val="en-GB"/>
        </w:rPr>
        <w:t>Financial reporting</w:t>
      </w:r>
    </w:p>
    <w:p w:rsidR="007277E9" w:rsidRPr="005A6B32" w:rsidRDefault="007277E9" w:rsidP="007277E9">
      <w:pPr>
        <w:pStyle w:val="Paragrafoelenco"/>
        <w:numPr>
          <w:ilvl w:val="0"/>
          <w:numId w:val="45"/>
        </w:numPr>
        <w:spacing w:after="60" w:line="240" w:lineRule="auto"/>
        <w:ind w:left="1068" w:hanging="357"/>
        <w:mirrorIndents/>
        <w:jc w:val="both"/>
        <w:rPr>
          <w:rFonts w:ascii="Arial" w:hAnsi="Arial" w:cs="Arial"/>
          <w:lang w:val="en-GB"/>
        </w:rPr>
      </w:pPr>
      <w:r w:rsidRPr="005A6B32">
        <w:rPr>
          <w:rFonts w:ascii="Arial" w:hAnsi="Arial" w:cs="Arial"/>
          <w:lang w:val="en-GB"/>
        </w:rPr>
        <w:t xml:space="preserve">Reporting principles </w:t>
      </w:r>
    </w:p>
    <w:p w:rsidR="007277E9" w:rsidRPr="005A6B32" w:rsidRDefault="007277E9" w:rsidP="007277E9">
      <w:pPr>
        <w:pStyle w:val="Paragrafoelenco"/>
        <w:numPr>
          <w:ilvl w:val="0"/>
          <w:numId w:val="45"/>
        </w:numPr>
        <w:spacing w:after="60" w:line="240" w:lineRule="auto"/>
        <w:ind w:left="1068" w:hanging="357"/>
        <w:mirrorIndents/>
        <w:jc w:val="both"/>
        <w:rPr>
          <w:rFonts w:ascii="Arial" w:hAnsi="Arial" w:cs="Arial"/>
          <w:lang w:val="en-GB"/>
        </w:rPr>
      </w:pPr>
      <w:r w:rsidRPr="005A6B32">
        <w:rPr>
          <w:rFonts w:ascii="Arial" w:hAnsi="Arial" w:cs="Arial"/>
          <w:lang w:val="en-GB"/>
        </w:rPr>
        <w:t>Staff costs</w:t>
      </w:r>
    </w:p>
    <w:p w:rsidR="007277E9" w:rsidRPr="005A6B32" w:rsidRDefault="007277E9" w:rsidP="007277E9">
      <w:pPr>
        <w:pStyle w:val="Paragrafoelenco"/>
        <w:numPr>
          <w:ilvl w:val="0"/>
          <w:numId w:val="45"/>
        </w:numPr>
        <w:spacing w:after="60" w:line="240" w:lineRule="auto"/>
        <w:ind w:left="1068" w:hanging="357"/>
        <w:mirrorIndents/>
        <w:jc w:val="both"/>
        <w:rPr>
          <w:rFonts w:ascii="Arial" w:hAnsi="Arial" w:cs="Arial"/>
          <w:lang w:val="en-GB"/>
        </w:rPr>
      </w:pPr>
      <w:r w:rsidRPr="005A6B32">
        <w:rPr>
          <w:rFonts w:ascii="Arial" w:hAnsi="Arial" w:cs="Arial"/>
          <w:lang w:val="en-GB"/>
        </w:rPr>
        <w:t>Other direct costs (Consumables, equipment, travels, other good</w:t>
      </w:r>
      <w:r w:rsidR="005A6B32" w:rsidRPr="005A6B32">
        <w:rPr>
          <w:rFonts w:ascii="Arial" w:hAnsi="Arial" w:cs="Arial"/>
          <w:lang w:val="en-GB"/>
        </w:rPr>
        <w:t>s</w:t>
      </w:r>
      <w:r w:rsidRPr="005A6B32">
        <w:rPr>
          <w:rFonts w:ascii="Arial" w:hAnsi="Arial" w:cs="Arial"/>
          <w:lang w:val="en-GB"/>
        </w:rPr>
        <w:t xml:space="preserve"> and services, subcontracts)</w:t>
      </w:r>
    </w:p>
    <w:p w:rsidR="007277E9" w:rsidRPr="005A6B32" w:rsidRDefault="007277E9" w:rsidP="007277E9">
      <w:pPr>
        <w:pStyle w:val="Paragrafoelenco"/>
        <w:numPr>
          <w:ilvl w:val="0"/>
          <w:numId w:val="45"/>
        </w:numPr>
        <w:spacing w:after="60" w:line="240" w:lineRule="auto"/>
        <w:ind w:left="1068" w:hanging="357"/>
        <w:mirrorIndents/>
        <w:jc w:val="both"/>
        <w:rPr>
          <w:rFonts w:ascii="Arial" w:hAnsi="Arial" w:cs="Arial"/>
          <w:lang w:val="en-GB"/>
        </w:rPr>
      </w:pPr>
      <w:r w:rsidRPr="005A6B32">
        <w:rPr>
          <w:rFonts w:ascii="Arial" w:hAnsi="Arial" w:cs="Arial"/>
          <w:lang w:val="en-GB"/>
        </w:rPr>
        <w:t>Indirect costs</w:t>
      </w:r>
    </w:p>
    <w:p w:rsidR="007277E9" w:rsidRPr="005A6B32" w:rsidRDefault="007277E9" w:rsidP="007277E9">
      <w:pPr>
        <w:pStyle w:val="Paragrafoelenco"/>
        <w:numPr>
          <w:ilvl w:val="0"/>
          <w:numId w:val="45"/>
        </w:numPr>
        <w:spacing w:after="60" w:line="240" w:lineRule="auto"/>
        <w:ind w:left="1068" w:hanging="357"/>
        <w:mirrorIndents/>
        <w:jc w:val="both"/>
        <w:rPr>
          <w:rFonts w:ascii="Arial" w:hAnsi="Arial" w:cs="Arial"/>
          <w:lang w:val="en-GB"/>
        </w:rPr>
      </w:pPr>
      <w:r w:rsidRPr="005A6B32">
        <w:rPr>
          <w:rFonts w:ascii="Arial" w:hAnsi="Arial" w:cs="Arial"/>
          <w:lang w:val="en-GB"/>
        </w:rPr>
        <w:t>Ineligible costs</w:t>
      </w:r>
    </w:p>
    <w:p w:rsidR="007277E9" w:rsidRPr="005A6B32" w:rsidRDefault="007277E9" w:rsidP="007277E9">
      <w:pPr>
        <w:pStyle w:val="Paragrafoelenco"/>
        <w:numPr>
          <w:ilvl w:val="0"/>
          <w:numId w:val="45"/>
        </w:numPr>
        <w:spacing w:after="60" w:line="240" w:lineRule="auto"/>
        <w:ind w:left="1068" w:hanging="357"/>
        <w:mirrorIndents/>
        <w:jc w:val="both"/>
        <w:rPr>
          <w:rFonts w:ascii="Arial" w:hAnsi="Arial" w:cs="Arial"/>
          <w:b/>
          <w:lang w:val="en-GB"/>
        </w:rPr>
      </w:pPr>
      <w:r w:rsidRPr="005A6B32">
        <w:rPr>
          <w:rFonts w:ascii="Arial" w:hAnsi="Arial" w:cs="Arial"/>
          <w:lang w:val="en-GB"/>
        </w:rPr>
        <w:t>Third parties’ participation in project activities</w:t>
      </w:r>
    </w:p>
    <w:p w:rsidR="00210D31" w:rsidRPr="005A6B32" w:rsidRDefault="007277E9" w:rsidP="007277E9">
      <w:pPr>
        <w:pStyle w:val="Paragrafoelenco"/>
        <w:numPr>
          <w:ilvl w:val="0"/>
          <w:numId w:val="42"/>
        </w:numPr>
        <w:spacing w:after="60" w:line="240" w:lineRule="auto"/>
        <w:ind w:hanging="357"/>
        <w:mirrorIndents/>
        <w:jc w:val="both"/>
        <w:rPr>
          <w:rFonts w:ascii="Arial" w:hAnsi="Arial" w:cs="Arial"/>
          <w:b/>
          <w:lang w:val="en-GB"/>
        </w:rPr>
      </w:pPr>
      <w:r w:rsidRPr="005A6B32">
        <w:rPr>
          <w:rFonts w:ascii="Arial" w:hAnsi="Arial" w:cs="Arial"/>
          <w:b/>
          <w:lang w:val="en-GB"/>
        </w:rPr>
        <w:t>Management of</w:t>
      </w:r>
      <w:r w:rsidR="00210D31" w:rsidRPr="005A6B32">
        <w:rPr>
          <w:rFonts w:ascii="Arial" w:hAnsi="Arial" w:cs="Arial"/>
          <w:b/>
          <w:lang w:val="en-GB"/>
        </w:rPr>
        <w:t xml:space="preserve"> IPR </w:t>
      </w:r>
      <w:r w:rsidRPr="005A6B32">
        <w:rPr>
          <w:rFonts w:ascii="Arial" w:hAnsi="Arial" w:cs="Arial"/>
          <w:b/>
          <w:lang w:val="en-GB"/>
        </w:rPr>
        <w:t xml:space="preserve">and </w:t>
      </w:r>
      <w:r w:rsidR="00210D31" w:rsidRPr="005A6B32">
        <w:rPr>
          <w:rFonts w:ascii="Arial" w:hAnsi="Arial" w:cs="Arial"/>
          <w:b/>
          <w:lang w:val="en-GB"/>
        </w:rPr>
        <w:t>knowledge transfer</w:t>
      </w:r>
    </w:p>
    <w:p w:rsidR="007277E9" w:rsidRPr="005A6B32" w:rsidRDefault="007277E9" w:rsidP="007277E9">
      <w:pPr>
        <w:pStyle w:val="Paragrafoelenco"/>
        <w:numPr>
          <w:ilvl w:val="0"/>
          <w:numId w:val="46"/>
        </w:numPr>
        <w:spacing w:after="60" w:line="240" w:lineRule="auto"/>
        <w:ind w:hanging="357"/>
        <w:mirrorIndents/>
        <w:rPr>
          <w:rFonts w:ascii="Arial" w:hAnsi="Arial" w:cs="Arial"/>
          <w:lang w:val="en-GB"/>
        </w:rPr>
      </w:pPr>
      <w:r w:rsidRPr="005A6B32">
        <w:rPr>
          <w:rFonts w:ascii="Arial" w:hAnsi="Arial" w:cs="Arial"/>
          <w:lang w:val="en-GB"/>
        </w:rPr>
        <w:t>Intellectual Property Rights and the Open Access discipline</w:t>
      </w:r>
    </w:p>
    <w:p w:rsidR="007277E9" w:rsidRPr="005A6B32" w:rsidRDefault="007277E9" w:rsidP="007277E9">
      <w:pPr>
        <w:pStyle w:val="Paragrafoelenco"/>
        <w:numPr>
          <w:ilvl w:val="0"/>
          <w:numId w:val="46"/>
        </w:numPr>
        <w:spacing w:after="60" w:line="240" w:lineRule="auto"/>
        <w:ind w:hanging="357"/>
        <w:mirrorIndents/>
        <w:rPr>
          <w:rFonts w:ascii="Arial" w:hAnsi="Arial" w:cs="Arial"/>
          <w:lang w:val="en-GB"/>
        </w:rPr>
      </w:pPr>
      <w:r w:rsidRPr="005A6B32">
        <w:rPr>
          <w:rFonts w:ascii="Arial" w:hAnsi="Arial" w:cs="Arial"/>
          <w:lang w:val="en-GB"/>
        </w:rPr>
        <w:t>Patenting research results</w:t>
      </w:r>
    </w:p>
    <w:p w:rsidR="00E02A9A" w:rsidRPr="005A6B32" w:rsidRDefault="007277E9" w:rsidP="007277E9">
      <w:pPr>
        <w:pStyle w:val="Paragrafoelenco"/>
        <w:numPr>
          <w:ilvl w:val="0"/>
          <w:numId w:val="46"/>
        </w:numPr>
        <w:spacing w:after="60" w:line="240" w:lineRule="auto"/>
        <w:ind w:hanging="357"/>
        <w:mirrorIndents/>
        <w:rPr>
          <w:rFonts w:ascii="Arial" w:hAnsi="Arial" w:cs="Arial"/>
          <w:lang w:val="en-GB"/>
        </w:rPr>
      </w:pPr>
      <w:r w:rsidRPr="005A6B32">
        <w:rPr>
          <w:rFonts w:ascii="Arial" w:hAnsi="Arial" w:cs="Arial"/>
          <w:lang w:val="en-GB"/>
        </w:rPr>
        <w:t>Exploitation of research results and knowledge transfer</w:t>
      </w:r>
    </w:p>
    <w:p w:rsidR="007277E9" w:rsidRPr="005A6B32" w:rsidRDefault="007277E9" w:rsidP="008D62F8">
      <w:pPr>
        <w:spacing w:after="0" w:line="240" w:lineRule="auto"/>
        <w:rPr>
          <w:rFonts w:ascii="Arial" w:hAnsi="Arial" w:cs="Arial"/>
          <w:b/>
          <w:bCs/>
          <w:lang w:val="en-GB"/>
        </w:rPr>
      </w:pPr>
    </w:p>
    <w:p w:rsidR="007277E9" w:rsidRPr="005A6B32" w:rsidRDefault="007277E9" w:rsidP="008D62F8">
      <w:pPr>
        <w:spacing w:after="0" w:line="240" w:lineRule="auto"/>
        <w:rPr>
          <w:rFonts w:ascii="Arial" w:hAnsi="Arial" w:cs="Arial"/>
          <w:b/>
          <w:bCs/>
          <w:lang w:val="en-GB"/>
        </w:rPr>
      </w:pPr>
    </w:p>
    <w:p w:rsidR="00694E6C" w:rsidRPr="005A6B32" w:rsidRDefault="00694E6C" w:rsidP="008D62F8">
      <w:pPr>
        <w:spacing w:after="0" w:line="240" w:lineRule="auto"/>
        <w:rPr>
          <w:rFonts w:ascii="Arial" w:hAnsi="Arial" w:cs="Arial"/>
          <w:b/>
          <w:bCs/>
          <w:lang w:val="en-GB"/>
        </w:rPr>
      </w:pPr>
      <w:r w:rsidRPr="005A6B32">
        <w:rPr>
          <w:rFonts w:ascii="Arial" w:hAnsi="Arial" w:cs="Arial"/>
          <w:b/>
          <w:bCs/>
          <w:lang w:val="en-GB"/>
        </w:rPr>
        <w:t>DOCENTI:</w:t>
      </w:r>
    </w:p>
    <w:p w:rsidR="00AF104E" w:rsidRPr="005A6B32" w:rsidRDefault="00210D31" w:rsidP="00210D31">
      <w:pPr>
        <w:numPr>
          <w:ilvl w:val="0"/>
          <w:numId w:val="27"/>
        </w:numPr>
        <w:spacing w:after="0" w:line="240" w:lineRule="auto"/>
        <w:rPr>
          <w:rFonts w:ascii="Arial" w:hAnsi="Arial" w:cs="Arial"/>
          <w:lang w:val="en-GB"/>
        </w:rPr>
      </w:pPr>
      <w:r w:rsidRPr="005A6B32">
        <w:rPr>
          <w:rFonts w:ascii="Arial" w:hAnsi="Arial" w:cs="Arial"/>
          <w:b/>
          <w:bCs/>
          <w:lang w:val="en-GB"/>
        </w:rPr>
        <w:t>Vittoria Colombo</w:t>
      </w:r>
      <w:r w:rsidR="00694E6C" w:rsidRPr="005A6B32">
        <w:rPr>
          <w:rFonts w:ascii="Arial" w:hAnsi="Arial" w:cs="Arial"/>
          <w:lang w:val="en-GB"/>
        </w:rPr>
        <w:t>, EU CORE Consulting</w:t>
      </w:r>
    </w:p>
    <w:p w:rsidR="00210D31" w:rsidRPr="005A6B32" w:rsidRDefault="00210D31" w:rsidP="00210D31">
      <w:pPr>
        <w:numPr>
          <w:ilvl w:val="0"/>
          <w:numId w:val="27"/>
        </w:numPr>
        <w:spacing w:after="0" w:line="240" w:lineRule="auto"/>
        <w:rPr>
          <w:rFonts w:ascii="Arial" w:hAnsi="Arial" w:cs="Arial"/>
          <w:lang w:val="en-GB"/>
        </w:rPr>
      </w:pPr>
      <w:r w:rsidRPr="005A6B32">
        <w:rPr>
          <w:rFonts w:ascii="Arial" w:hAnsi="Arial" w:cs="Arial"/>
          <w:b/>
          <w:bCs/>
          <w:lang w:val="en-GB"/>
        </w:rPr>
        <w:t>Roberta Davisod</w:t>
      </w:r>
      <w:r w:rsidRPr="005A6B32">
        <w:rPr>
          <w:rFonts w:ascii="Arial" w:hAnsi="Arial" w:cs="Arial"/>
          <w:lang w:val="en-GB"/>
        </w:rPr>
        <w:t>, EU CORE Consulting</w:t>
      </w:r>
    </w:p>
    <w:p w:rsidR="00210D31" w:rsidRPr="005A6B32" w:rsidRDefault="00210D31" w:rsidP="00210D31">
      <w:pPr>
        <w:spacing w:after="0" w:line="240" w:lineRule="auto"/>
        <w:ind w:left="720"/>
        <w:rPr>
          <w:rFonts w:ascii="Arial" w:hAnsi="Arial" w:cs="Arial"/>
          <w:lang w:val="en-GB"/>
        </w:rPr>
      </w:pPr>
    </w:p>
    <w:p w:rsidR="00694E6C" w:rsidRPr="005A6B32" w:rsidRDefault="00694E6C" w:rsidP="008D62F8">
      <w:pPr>
        <w:numPr>
          <w:ilvl w:val="0"/>
          <w:numId w:val="27"/>
        </w:numPr>
        <w:spacing w:after="0" w:line="240" w:lineRule="auto"/>
        <w:rPr>
          <w:rFonts w:ascii="Arial" w:hAnsi="Arial" w:cs="Arial"/>
          <w:lang w:val="en-GB"/>
        </w:rPr>
      </w:pPr>
      <w:r w:rsidRPr="005A6B32">
        <w:rPr>
          <w:rFonts w:ascii="Arial" w:hAnsi="Arial" w:cs="Arial"/>
          <w:lang w:val="en-GB"/>
        </w:rPr>
        <w:br w:type="page"/>
      </w:r>
    </w:p>
    <w:p w:rsidR="00694E6C" w:rsidRPr="005A6B32" w:rsidRDefault="00694E6C" w:rsidP="006D3726">
      <w:pPr>
        <w:spacing w:before="100" w:beforeAutospacing="1" w:after="100" w:afterAutospacing="1" w:line="240" w:lineRule="auto"/>
        <w:ind w:left="720" w:hanging="720"/>
        <w:jc w:val="center"/>
        <w:rPr>
          <w:rFonts w:ascii="Arial" w:hAnsi="Arial" w:cs="Arial"/>
          <w:b/>
          <w:sz w:val="24"/>
          <w:u w:val="single"/>
          <w:lang w:val="en-GB"/>
        </w:rPr>
      </w:pPr>
      <w:r w:rsidRPr="005A6B32">
        <w:rPr>
          <w:rFonts w:ascii="Arial" w:hAnsi="Arial" w:cs="Arial"/>
          <w:b/>
          <w:sz w:val="24"/>
          <w:u w:val="single"/>
          <w:lang w:val="en-GB"/>
        </w:rPr>
        <w:lastRenderedPageBreak/>
        <w:t>PROGRAMM</w:t>
      </w:r>
      <w:r w:rsidR="00885F3E" w:rsidRPr="005A6B32">
        <w:rPr>
          <w:rFonts w:ascii="Arial" w:hAnsi="Arial" w:cs="Arial"/>
          <w:b/>
          <w:sz w:val="24"/>
          <w:u w:val="single"/>
          <w:lang w:val="en-GB"/>
        </w:rPr>
        <w:t>E</w:t>
      </w:r>
    </w:p>
    <w:p w:rsidR="00F85A24" w:rsidRPr="005A6B32" w:rsidRDefault="005A6B32" w:rsidP="00F85A24">
      <w:pPr>
        <w:spacing w:after="0" w:line="240" w:lineRule="auto"/>
        <w:jc w:val="center"/>
        <w:rPr>
          <w:rFonts w:ascii="Arial" w:hAnsi="Arial" w:cs="Arial"/>
          <w:b/>
          <w:lang w:val="en-GB"/>
        </w:rPr>
      </w:pPr>
      <w:r>
        <w:rPr>
          <w:rFonts w:ascii="Arial" w:hAnsi="Arial" w:cs="Arial"/>
          <w:b/>
          <w:lang w:val="en-GB"/>
        </w:rPr>
        <w:t xml:space="preserve">Wednesday </w:t>
      </w:r>
      <w:r w:rsidR="00885F3E" w:rsidRPr="005A6B32">
        <w:rPr>
          <w:rFonts w:ascii="Arial" w:hAnsi="Arial" w:cs="Arial"/>
          <w:b/>
          <w:lang w:val="en-GB"/>
        </w:rPr>
        <w:t>October 10</w:t>
      </w:r>
      <w:r w:rsidR="00885F3E" w:rsidRPr="005A6B32">
        <w:rPr>
          <w:rFonts w:ascii="Arial" w:hAnsi="Arial" w:cs="Arial"/>
          <w:b/>
          <w:vertAlign w:val="superscript"/>
          <w:lang w:val="en-GB"/>
        </w:rPr>
        <w:t>th</w:t>
      </w:r>
      <w:r w:rsidR="00885F3E" w:rsidRPr="005A6B32">
        <w:rPr>
          <w:rFonts w:ascii="Arial" w:hAnsi="Arial" w:cs="Arial"/>
          <w:b/>
          <w:lang w:val="en-GB"/>
        </w:rPr>
        <w:t xml:space="preserve"> 2018</w:t>
      </w:r>
    </w:p>
    <w:p w:rsidR="00694E6C" w:rsidRPr="005A6B32" w:rsidRDefault="00694E6C" w:rsidP="00694E6C">
      <w:pPr>
        <w:spacing w:after="0" w:line="240" w:lineRule="auto"/>
        <w:jc w:val="center"/>
        <w:rPr>
          <w:rFonts w:ascii="Arial" w:hAnsi="Arial" w:cs="Arial"/>
          <w:b/>
          <w:u w:val="single"/>
          <w:lang w:val="en-GB"/>
        </w:rPr>
      </w:pPr>
    </w:p>
    <w:tbl>
      <w:tblPr>
        <w:tblW w:w="997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75"/>
        <w:gridCol w:w="7999"/>
      </w:tblGrid>
      <w:tr w:rsidR="00A41942" w:rsidRPr="005A6B32" w:rsidTr="008C7C1F">
        <w:trPr>
          <w:trHeight w:val="167"/>
        </w:trPr>
        <w:tc>
          <w:tcPr>
            <w:tcW w:w="1975" w:type="dxa"/>
            <w:tcBorders>
              <w:top w:val="dotted" w:sz="4" w:space="0" w:color="auto"/>
              <w:left w:val="dotted" w:sz="4" w:space="0" w:color="auto"/>
              <w:bottom w:val="dotted" w:sz="4" w:space="0" w:color="auto"/>
              <w:right w:val="dotted" w:sz="4" w:space="0" w:color="auto"/>
            </w:tcBorders>
            <w:hideMark/>
          </w:tcPr>
          <w:p w:rsidR="00A41942" w:rsidRPr="005A6B32" w:rsidRDefault="00DC64D7" w:rsidP="008C7C1F">
            <w:pPr>
              <w:spacing w:before="120" w:after="120" w:line="240" w:lineRule="auto"/>
              <w:ind w:right="567"/>
              <w:rPr>
                <w:rFonts w:ascii="Arial" w:hAnsi="Arial" w:cs="Arial"/>
                <w:lang w:val="en-GB"/>
              </w:rPr>
            </w:pPr>
            <w:r w:rsidRPr="005A6B32">
              <w:rPr>
                <w:rFonts w:ascii="Arial" w:hAnsi="Arial" w:cs="Arial"/>
                <w:lang w:val="en-GB"/>
              </w:rPr>
              <w:t>09.00-</w:t>
            </w:r>
            <w:r w:rsidR="007277E9" w:rsidRPr="005A6B32">
              <w:rPr>
                <w:rFonts w:ascii="Arial" w:hAnsi="Arial" w:cs="Arial"/>
                <w:lang w:val="en-GB"/>
              </w:rPr>
              <w:t>09</w:t>
            </w:r>
            <w:r w:rsidRPr="005A6B32">
              <w:rPr>
                <w:rFonts w:ascii="Arial" w:hAnsi="Arial" w:cs="Arial"/>
                <w:lang w:val="en-GB"/>
              </w:rPr>
              <w:t>.</w:t>
            </w:r>
            <w:r w:rsidR="007277E9" w:rsidRPr="005A6B32">
              <w:rPr>
                <w:rFonts w:ascii="Arial" w:hAnsi="Arial" w:cs="Arial"/>
                <w:lang w:val="en-GB"/>
              </w:rPr>
              <w:t>15</w:t>
            </w:r>
          </w:p>
        </w:tc>
        <w:tc>
          <w:tcPr>
            <w:tcW w:w="7999" w:type="dxa"/>
            <w:tcBorders>
              <w:top w:val="dotted" w:sz="4" w:space="0" w:color="auto"/>
              <w:left w:val="dotted" w:sz="4" w:space="0" w:color="auto"/>
              <w:bottom w:val="dotted" w:sz="4" w:space="0" w:color="auto"/>
              <w:right w:val="dotted" w:sz="4" w:space="0" w:color="auto"/>
            </w:tcBorders>
            <w:hideMark/>
          </w:tcPr>
          <w:p w:rsidR="00A41942" w:rsidRPr="005A6B32" w:rsidRDefault="007277E9" w:rsidP="008C7C1F">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Welcome and introduction to the course</w:t>
            </w:r>
            <w:r w:rsidR="00DC64D7" w:rsidRPr="005A6B32">
              <w:rPr>
                <w:rFonts w:ascii="Arial" w:hAnsi="Arial" w:cs="Arial"/>
                <w:lang w:val="en-GB"/>
              </w:rPr>
              <w:t xml:space="preserve"> </w:t>
            </w:r>
          </w:p>
        </w:tc>
      </w:tr>
      <w:tr w:rsidR="007277E9" w:rsidRPr="005A6B32" w:rsidTr="008C7C1F">
        <w:trPr>
          <w:trHeight w:val="167"/>
        </w:trPr>
        <w:tc>
          <w:tcPr>
            <w:tcW w:w="1975" w:type="dxa"/>
            <w:tcBorders>
              <w:top w:val="dotted" w:sz="4" w:space="0" w:color="auto"/>
              <w:left w:val="dotted" w:sz="4" w:space="0" w:color="auto"/>
              <w:bottom w:val="dotted" w:sz="4" w:space="0" w:color="auto"/>
              <w:right w:val="dotted" w:sz="4" w:space="0" w:color="auto"/>
            </w:tcBorders>
          </w:tcPr>
          <w:p w:rsidR="007277E9" w:rsidRPr="005A6B32" w:rsidRDefault="007277E9" w:rsidP="008C7C1F">
            <w:pPr>
              <w:spacing w:before="120" w:after="120" w:line="240" w:lineRule="auto"/>
              <w:ind w:right="567"/>
              <w:rPr>
                <w:rFonts w:ascii="Arial" w:hAnsi="Arial" w:cs="Arial"/>
                <w:lang w:val="en-GB"/>
              </w:rPr>
            </w:pPr>
            <w:r w:rsidRPr="005A6B32">
              <w:rPr>
                <w:rFonts w:ascii="Arial" w:hAnsi="Arial" w:cs="Arial"/>
                <w:lang w:val="en-GB"/>
              </w:rPr>
              <w:t>09.15-10.00</w:t>
            </w:r>
          </w:p>
        </w:tc>
        <w:tc>
          <w:tcPr>
            <w:tcW w:w="7999" w:type="dxa"/>
            <w:tcBorders>
              <w:top w:val="dotted" w:sz="4" w:space="0" w:color="auto"/>
              <w:left w:val="dotted" w:sz="4" w:space="0" w:color="auto"/>
              <w:bottom w:val="dotted" w:sz="4" w:space="0" w:color="auto"/>
              <w:right w:val="dotted" w:sz="4" w:space="0" w:color="auto"/>
            </w:tcBorders>
          </w:tcPr>
          <w:p w:rsidR="007277E9" w:rsidRPr="005A6B32" w:rsidRDefault="007277E9" w:rsidP="008C7C1F">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Managing international projects</w:t>
            </w:r>
          </w:p>
        </w:tc>
      </w:tr>
      <w:tr w:rsidR="00DC64D7" w:rsidRPr="005A6B32" w:rsidTr="008C7C1F">
        <w:trPr>
          <w:trHeight w:val="167"/>
        </w:trPr>
        <w:tc>
          <w:tcPr>
            <w:tcW w:w="1975" w:type="dxa"/>
            <w:tcBorders>
              <w:top w:val="dotted" w:sz="4" w:space="0" w:color="auto"/>
              <w:left w:val="dotted" w:sz="4" w:space="0" w:color="auto"/>
              <w:bottom w:val="dotted" w:sz="4" w:space="0" w:color="auto"/>
              <w:right w:val="dotted" w:sz="4" w:space="0" w:color="auto"/>
            </w:tcBorders>
          </w:tcPr>
          <w:p w:rsidR="00DC64D7" w:rsidRPr="005A6B32" w:rsidRDefault="00DC64D7" w:rsidP="008C7C1F">
            <w:pPr>
              <w:spacing w:before="120" w:after="120" w:line="240" w:lineRule="auto"/>
              <w:ind w:right="567"/>
              <w:rPr>
                <w:rFonts w:ascii="Arial" w:hAnsi="Arial" w:cs="Arial"/>
                <w:lang w:val="en-GB"/>
              </w:rPr>
            </w:pPr>
            <w:r w:rsidRPr="005A6B32">
              <w:rPr>
                <w:rFonts w:ascii="Arial" w:hAnsi="Arial" w:cs="Arial"/>
                <w:lang w:val="en-GB"/>
              </w:rPr>
              <w:t>10.0</w:t>
            </w:r>
            <w:r w:rsidR="00F92A55" w:rsidRPr="005A6B32">
              <w:rPr>
                <w:rFonts w:ascii="Arial" w:hAnsi="Arial" w:cs="Arial"/>
                <w:lang w:val="en-GB"/>
              </w:rPr>
              <w:t>0</w:t>
            </w:r>
            <w:r w:rsidRPr="005A6B32">
              <w:rPr>
                <w:rFonts w:ascii="Arial" w:hAnsi="Arial" w:cs="Arial"/>
                <w:lang w:val="en-GB"/>
              </w:rPr>
              <w:t>-1</w:t>
            </w:r>
            <w:r w:rsidR="00885F3E" w:rsidRPr="005A6B32">
              <w:rPr>
                <w:rFonts w:ascii="Arial" w:hAnsi="Arial" w:cs="Arial"/>
                <w:lang w:val="en-GB"/>
              </w:rPr>
              <w:t>1</w:t>
            </w:r>
            <w:r w:rsidRPr="005A6B32">
              <w:rPr>
                <w:rFonts w:ascii="Arial" w:hAnsi="Arial" w:cs="Arial"/>
                <w:lang w:val="en-GB"/>
              </w:rPr>
              <w:t>.</w:t>
            </w:r>
            <w:r w:rsidR="00885F3E" w:rsidRPr="005A6B32">
              <w:rPr>
                <w:rFonts w:ascii="Arial" w:hAnsi="Arial" w:cs="Arial"/>
                <w:lang w:val="en-GB"/>
              </w:rPr>
              <w:t>0</w:t>
            </w:r>
            <w:r w:rsidRPr="005A6B32">
              <w:rPr>
                <w:rFonts w:ascii="Arial" w:hAnsi="Arial" w:cs="Arial"/>
                <w:lang w:val="en-GB"/>
              </w:rPr>
              <w:t>0</w:t>
            </w:r>
          </w:p>
        </w:tc>
        <w:tc>
          <w:tcPr>
            <w:tcW w:w="7999" w:type="dxa"/>
            <w:tcBorders>
              <w:top w:val="dotted" w:sz="4" w:space="0" w:color="auto"/>
              <w:left w:val="dotted" w:sz="4" w:space="0" w:color="auto"/>
              <w:bottom w:val="dotted" w:sz="4" w:space="0" w:color="auto"/>
              <w:right w:val="dotted" w:sz="4" w:space="0" w:color="auto"/>
            </w:tcBorders>
          </w:tcPr>
          <w:p w:rsidR="00DC64D7" w:rsidRPr="005A6B32" w:rsidRDefault="00505395" w:rsidP="008C7C1F">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Start-up</w:t>
            </w:r>
            <w:r w:rsidR="00885F3E" w:rsidRPr="005A6B32">
              <w:rPr>
                <w:rFonts w:ascii="Arial" w:hAnsi="Arial" w:cs="Arial"/>
                <w:lang w:val="en-GB"/>
              </w:rPr>
              <w:t xml:space="preserve"> of project activities: conclusion of agreements among participants, organisation and contents of the kick off meeting</w:t>
            </w:r>
          </w:p>
        </w:tc>
      </w:tr>
      <w:tr w:rsidR="00885F3E" w:rsidRPr="005A6B32" w:rsidTr="00885F3E">
        <w:trPr>
          <w:trHeight w:val="167"/>
        </w:trPr>
        <w:tc>
          <w:tcPr>
            <w:tcW w:w="1975"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885F3E" w:rsidRPr="005A6B32" w:rsidRDefault="00885F3E" w:rsidP="00885F3E">
            <w:pPr>
              <w:spacing w:before="120" w:after="120" w:line="240" w:lineRule="auto"/>
              <w:ind w:right="567"/>
              <w:rPr>
                <w:rFonts w:ascii="Arial" w:hAnsi="Arial" w:cs="Arial"/>
                <w:lang w:val="en-GB"/>
              </w:rPr>
            </w:pPr>
            <w:r w:rsidRPr="005A6B32">
              <w:rPr>
                <w:rFonts w:ascii="Arial" w:hAnsi="Arial" w:cs="Arial"/>
                <w:lang w:val="en-GB"/>
              </w:rPr>
              <w:t>11.00-11.15</w:t>
            </w:r>
          </w:p>
        </w:tc>
        <w:tc>
          <w:tcPr>
            <w:tcW w:w="7999"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885F3E" w:rsidRPr="005A6B32" w:rsidRDefault="00885F3E" w:rsidP="00885F3E">
            <w:pPr>
              <w:spacing w:before="120" w:after="120" w:line="240" w:lineRule="auto"/>
              <w:ind w:right="368"/>
              <w:rPr>
                <w:rFonts w:ascii="Arial" w:hAnsi="Arial" w:cs="Arial"/>
                <w:lang w:val="en-GB"/>
              </w:rPr>
            </w:pPr>
            <w:r w:rsidRPr="005A6B32">
              <w:rPr>
                <w:rFonts w:ascii="Arial" w:hAnsi="Arial" w:cs="Arial"/>
                <w:lang w:val="en-GB"/>
              </w:rPr>
              <w:t>Coffee break</w:t>
            </w:r>
          </w:p>
        </w:tc>
      </w:tr>
      <w:tr w:rsidR="00F92A55" w:rsidRPr="005A6B32" w:rsidTr="008C7C1F">
        <w:trPr>
          <w:trHeight w:val="167"/>
        </w:trPr>
        <w:tc>
          <w:tcPr>
            <w:tcW w:w="1975" w:type="dxa"/>
            <w:tcBorders>
              <w:top w:val="dotted" w:sz="4" w:space="0" w:color="auto"/>
              <w:left w:val="dotted" w:sz="4" w:space="0" w:color="auto"/>
              <w:bottom w:val="dotted" w:sz="4" w:space="0" w:color="auto"/>
              <w:right w:val="dotted" w:sz="4" w:space="0" w:color="auto"/>
            </w:tcBorders>
          </w:tcPr>
          <w:p w:rsidR="00F92A55" w:rsidRPr="005A6B32" w:rsidRDefault="00F92A55" w:rsidP="008C7C1F">
            <w:pPr>
              <w:spacing w:before="120" w:after="120" w:line="240" w:lineRule="auto"/>
              <w:ind w:right="567"/>
              <w:rPr>
                <w:rFonts w:ascii="Arial" w:hAnsi="Arial" w:cs="Arial"/>
                <w:lang w:val="en-GB"/>
              </w:rPr>
            </w:pPr>
            <w:r w:rsidRPr="005A6B32">
              <w:rPr>
                <w:rFonts w:ascii="Arial" w:hAnsi="Arial" w:cs="Arial"/>
                <w:lang w:val="en-GB"/>
              </w:rPr>
              <w:t>1</w:t>
            </w:r>
            <w:r w:rsidR="00885F3E" w:rsidRPr="005A6B32">
              <w:rPr>
                <w:rFonts w:ascii="Arial" w:hAnsi="Arial" w:cs="Arial"/>
                <w:lang w:val="en-GB"/>
              </w:rPr>
              <w:t>1</w:t>
            </w:r>
            <w:r w:rsidRPr="005A6B32">
              <w:rPr>
                <w:rFonts w:ascii="Arial" w:hAnsi="Arial" w:cs="Arial"/>
                <w:lang w:val="en-GB"/>
              </w:rPr>
              <w:t>.</w:t>
            </w:r>
            <w:r w:rsidR="00885F3E" w:rsidRPr="005A6B32">
              <w:rPr>
                <w:rFonts w:ascii="Arial" w:hAnsi="Arial" w:cs="Arial"/>
                <w:lang w:val="en-GB"/>
              </w:rPr>
              <w:t>15</w:t>
            </w:r>
            <w:r w:rsidRPr="005A6B32">
              <w:rPr>
                <w:rFonts w:ascii="Arial" w:hAnsi="Arial" w:cs="Arial"/>
                <w:lang w:val="en-GB"/>
              </w:rPr>
              <w:t>-1</w:t>
            </w:r>
            <w:r w:rsidR="00885F3E" w:rsidRPr="005A6B32">
              <w:rPr>
                <w:rFonts w:ascii="Arial" w:hAnsi="Arial" w:cs="Arial"/>
                <w:lang w:val="en-GB"/>
              </w:rPr>
              <w:t>2</w:t>
            </w:r>
            <w:r w:rsidRPr="005A6B32">
              <w:rPr>
                <w:rFonts w:ascii="Arial" w:hAnsi="Arial" w:cs="Arial"/>
                <w:lang w:val="en-GB"/>
              </w:rPr>
              <w:t>.00</w:t>
            </w:r>
          </w:p>
        </w:tc>
        <w:tc>
          <w:tcPr>
            <w:tcW w:w="7999" w:type="dxa"/>
            <w:tcBorders>
              <w:top w:val="dotted" w:sz="4" w:space="0" w:color="auto"/>
              <w:left w:val="dotted" w:sz="4" w:space="0" w:color="auto"/>
              <w:bottom w:val="dotted" w:sz="4" w:space="0" w:color="auto"/>
              <w:right w:val="dotted" w:sz="4" w:space="0" w:color="auto"/>
            </w:tcBorders>
          </w:tcPr>
          <w:p w:rsidR="00F92A55" w:rsidRPr="005A6B32" w:rsidRDefault="00885F3E" w:rsidP="008C7C1F">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Planning and monitoring project activities</w:t>
            </w:r>
          </w:p>
        </w:tc>
      </w:tr>
      <w:tr w:rsidR="00885F3E" w:rsidRPr="005A6B32" w:rsidTr="008C7C1F">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spacing w:before="120" w:after="120" w:line="240" w:lineRule="auto"/>
              <w:ind w:right="567"/>
              <w:rPr>
                <w:rFonts w:ascii="Arial" w:hAnsi="Arial" w:cs="Arial"/>
                <w:lang w:val="en-GB"/>
              </w:rPr>
            </w:pPr>
            <w:r w:rsidRPr="005A6B32">
              <w:rPr>
                <w:rFonts w:ascii="Arial" w:hAnsi="Arial" w:cs="Arial"/>
                <w:lang w:val="en-GB"/>
              </w:rPr>
              <w:t>12.00-13.00</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Coordinating and motivating the team</w:t>
            </w:r>
          </w:p>
        </w:tc>
      </w:tr>
      <w:tr w:rsidR="00885F3E" w:rsidRPr="005A6B32" w:rsidTr="00885F3E">
        <w:trPr>
          <w:trHeight w:val="167"/>
        </w:trPr>
        <w:tc>
          <w:tcPr>
            <w:tcW w:w="1975" w:type="dxa"/>
            <w:tcBorders>
              <w:top w:val="dotted" w:sz="4" w:space="0" w:color="auto"/>
              <w:left w:val="dotted" w:sz="4" w:space="0" w:color="auto"/>
              <w:bottom w:val="dotted" w:sz="4" w:space="0" w:color="auto"/>
              <w:right w:val="dotted" w:sz="4" w:space="0" w:color="auto"/>
            </w:tcBorders>
            <w:shd w:val="clear" w:color="auto" w:fill="D6E3BC" w:themeFill="accent3" w:themeFillTint="66"/>
          </w:tcPr>
          <w:p w:rsidR="00885F3E" w:rsidRPr="005A6B32" w:rsidRDefault="00885F3E" w:rsidP="00885F3E">
            <w:pPr>
              <w:spacing w:before="120" w:after="120" w:line="240" w:lineRule="auto"/>
              <w:ind w:right="567"/>
              <w:rPr>
                <w:rFonts w:ascii="Arial" w:hAnsi="Arial" w:cs="Arial"/>
                <w:lang w:val="en-GB"/>
              </w:rPr>
            </w:pPr>
            <w:r w:rsidRPr="005A6B32">
              <w:rPr>
                <w:rFonts w:ascii="Arial" w:hAnsi="Arial" w:cs="Arial"/>
                <w:lang w:val="en-GB"/>
              </w:rPr>
              <w:t>13.00-14.00</w:t>
            </w:r>
          </w:p>
        </w:tc>
        <w:tc>
          <w:tcPr>
            <w:tcW w:w="7999" w:type="dxa"/>
            <w:tcBorders>
              <w:top w:val="dotted" w:sz="4" w:space="0" w:color="auto"/>
              <w:left w:val="dotted" w:sz="4" w:space="0" w:color="auto"/>
              <w:bottom w:val="dotted" w:sz="4" w:space="0" w:color="auto"/>
              <w:right w:val="dotted" w:sz="4" w:space="0" w:color="auto"/>
            </w:tcBorders>
            <w:shd w:val="clear" w:color="auto" w:fill="D6E3BC" w:themeFill="accent3" w:themeFillTint="66"/>
          </w:tcPr>
          <w:p w:rsidR="00885F3E" w:rsidRPr="005A6B32" w:rsidRDefault="00885F3E" w:rsidP="00885F3E">
            <w:pPr>
              <w:spacing w:before="120" w:after="120" w:line="240" w:lineRule="auto"/>
              <w:ind w:right="368"/>
              <w:rPr>
                <w:rFonts w:ascii="Arial" w:hAnsi="Arial" w:cs="Arial"/>
                <w:lang w:val="en-GB"/>
              </w:rPr>
            </w:pPr>
            <w:r w:rsidRPr="005A6B32">
              <w:rPr>
                <w:rFonts w:ascii="Arial" w:hAnsi="Arial" w:cs="Arial"/>
                <w:lang w:val="en-GB"/>
              </w:rPr>
              <w:t>Lunch break</w:t>
            </w:r>
          </w:p>
        </w:tc>
      </w:tr>
      <w:tr w:rsidR="00885F3E" w:rsidRPr="005A6B32" w:rsidTr="008C7C1F">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spacing w:before="120" w:after="120" w:line="240" w:lineRule="auto"/>
              <w:ind w:right="567"/>
              <w:rPr>
                <w:rFonts w:ascii="Arial" w:hAnsi="Arial" w:cs="Arial"/>
                <w:lang w:val="en-GB"/>
              </w:rPr>
            </w:pPr>
            <w:r w:rsidRPr="005A6B32">
              <w:rPr>
                <w:rFonts w:ascii="Arial" w:hAnsi="Arial" w:cs="Arial"/>
                <w:lang w:val="en-GB"/>
              </w:rPr>
              <w:t>14.00-14.45</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Monitoring and managing potential risks</w:t>
            </w:r>
          </w:p>
        </w:tc>
      </w:tr>
      <w:tr w:rsidR="00885F3E" w:rsidRPr="005A6B32" w:rsidTr="008C7C1F">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spacing w:before="120" w:after="120" w:line="240" w:lineRule="auto"/>
              <w:ind w:right="567"/>
              <w:rPr>
                <w:rFonts w:ascii="Arial" w:hAnsi="Arial" w:cs="Arial"/>
                <w:lang w:val="en-GB"/>
              </w:rPr>
            </w:pPr>
            <w:r w:rsidRPr="005A6B32">
              <w:rPr>
                <w:rFonts w:ascii="Arial" w:hAnsi="Arial" w:cs="Arial"/>
                <w:lang w:val="en-GB"/>
              </w:rPr>
              <w:t>14.45-15.30</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Reporting duties and payment modalities</w:t>
            </w:r>
          </w:p>
        </w:tc>
      </w:tr>
      <w:tr w:rsidR="00885F3E" w:rsidRPr="005A6B32" w:rsidTr="008C7C1F">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spacing w:before="120" w:after="120" w:line="240" w:lineRule="auto"/>
              <w:ind w:right="567"/>
              <w:rPr>
                <w:rFonts w:ascii="Arial" w:hAnsi="Arial" w:cs="Arial"/>
                <w:lang w:val="en-GB"/>
              </w:rPr>
            </w:pPr>
            <w:r w:rsidRPr="005A6B32">
              <w:rPr>
                <w:rFonts w:ascii="Arial" w:hAnsi="Arial" w:cs="Arial"/>
                <w:lang w:val="en-GB"/>
              </w:rPr>
              <w:t>15.30-16.15</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Project changes and amendments to the grant</w:t>
            </w:r>
          </w:p>
        </w:tc>
      </w:tr>
      <w:tr w:rsidR="00885F3E" w:rsidRPr="005A6B32" w:rsidTr="008C7C1F">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spacing w:before="120" w:after="120" w:line="240" w:lineRule="auto"/>
              <w:ind w:right="567"/>
              <w:rPr>
                <w:rFonts w:ascii="Arial" w:hAnsi="Arial" w:cs="Arial"/>
                <w:lang w:val="en-GB"/>
              </w:rPr>
            </w:pPr>
            <w:r w:rsidRPr="005A6B32">
              <w:rPr>
                <w:rFonts w:ascii="Arial" w:hAnsi="Arial" w:cs="Arial"/>
                <w:lang w:val="en-GB"/>
              </w:rPr>
              <w:t>16.15-17.00</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8C7C1F">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Project closure</w:t>
            </w:r>
          </w:p>
        </w:tc>
      </w:tr>
    </w:tbl>
    <w:p w:rsidR="00E02A9A" w:rsidRPr="005A6B32" w:rsidRDefault="00E02A9A" w:rsidP="00694E6C">
      <w:pPr>
        <w:spacing w:after="0" w:line="240" w:lineRule="auto"/>
        <w:jc w:val="center"/>
        <w:rPr>
          <w:rFonts w:ascii="Arial" w:hAnsi="Arial" w:cs="Arial"/>
          <w:b/>
          <w:u w:val="single"/>
          <w:lang w:val="en-GB"/>
        </w:rPr>
      </w:pPr>
    </w:p>
    <w:p w:rsidR="00885F3E" w:rsidRPr="005A6B32" w:rsidRDefault="005A6B32" w:rsidP="00694E6C">
      <w:pPr>
        <w:spacing w:after="0" w:line="240" w:lineRule="auto"/>
        <w:jc w:val="center"/>
        <w:rPr>
          <w:rFonts w:ascii="Arial" w:hAnsi="Arial" w:cs="Arial"/>
          <w:b/>
          <w:lang w:val="en-GB"/>
        </w:rPr>
      </w:pPr>
      <w:r>
        <w:rPr>
          <w:rFonts w:ascii="Arial" w:hAnsi="Arial" w:cs="Arial"/>
          <w:b/>
          <w:lang w:val="en-GB"/>
        </w:rPr>
        <w:t xml:space="preserve">Thursday </w:t>
      </w:r>
      <w:r w:rsidR="00885F3E" w:rsidRPr="005A6B32">
        <w:rPr>
          <w:rFonts w:ascii="Arial" w:hAnsi="Arial" w:cs="Arial"/>
          <w:b/>
          <w:lang w:val="en-GB"/>
        </w:rPr>
        <w:t>October 11</w:t>
      </w:r>
      <w:r w:rsidR="00885F3E" w:rsidRPr="005A6B32">
        <w:rPr>
          <w:rFonts w:ascii="Arial" w:hAnsi="Arial" w:cs="Arial"/>
          <w:b/>
          <w:vertAlign w:val="superscript"/>
          <w:lang w:val="en-GB"/>
        </w:rPr>
        <w:t>th</w:t>
      </w:r>
      <w:r w:rsidR="00885F3E" w:rsidRPr="005A6B32">
        <w:rPr>
          <w:rFonts w:ascii="Arial" w:hAnsi="Arial" w:cs="Arial"/>
          <w:b/>
          <w:lang w:val="en-GB"/>
        </w:rPr>
        <w:t xml:space="preserve"> 2018</w:t>
      </w:r>
    </w:p>
    <w:p w:rsidR="00885F3E" w:rsidRPr="005A6B32" w:rsidRDefault="00885F3E">
      <w:pPr>
        <w:spacing w:after="0" w:line="240" w:lineRule="auto"/>
        <w:rPr>
          <w:rFonts w:ascii="Arial" w:hAnsi="Arial" w:cs="Arial"/>
          <w:b/>
          <w:sz w:val="12"/>
          <w:u w:val="single"/>
          <w:lang w:val="en-GB"/>
        </w:rPr>
      </w:pPr>
    </w:p>
    <w:tbl>
      <w:tblPr>
        <w:tblW w:w="997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975"/>
        <w:gridCol w:w="7999"/>
      </w:tblGrid>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hideMark/>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09.00-10.00</w:t>
            </w:r>
          </w:p>
        </w:tc>
        <w:tc>
          <w:tcPr>
            <w:tcW w:w="7999" w:type="dxa"/>
            <w:tcBorders>
              <w:top w:val="dotted" w:sz="4" w:space="0" w:color="auto"/>
              <w:left w:val="dotted" w:sz="4" w:space="0" w:color="auto"/>
              <w:bottom w:val="dotted" w:sz="4" w:space="0" w:color="auto"/>
              <w:right w:val="dotted" w:sz="4" w:space="0" w:color="auto"/>
            </w:tcBorders>
            <w:hideMark/>
          </w:tcPr>
          <w:p w:rsidR="00885F3E" w:rsidRPr="005A6B32" w:rsidRDefault="00885F3E"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 xml:space="preserve">Reporting principles </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10.00-10.30</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Staff costs</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10.30-11.00</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 xml:space="preserve">Other direct costs (Consumables, equipment, travels, other </w:t>
            </w:r>
            <w:proofErr w:type="spellStart"/>
            <w:r w:rsidRPr="005A6B32">
              <w:rPr>
                <w:rFonts w:ascii="Arial" w:hAnsi="Arial" w:cs="Arial"/>
                <w:lang w:val="en-GB"/>
              </w:rPr>
              <w:t>good</w:t>
            </w:r>
            <w:proofErr w:type="spellEnd"/>
            <w:r w:rsidRPr="005A6B32">
              <w:rPr>
                <w:rFonts w:ascii="Arial" w:hAnsi="Arial" w:cs="Arial"/>
                <w:lang w:val="en-GB"/>
              </w:rPr>
              <w:t xml:space="preserve"> and services, subcontracts)</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11.00-11.15</w:t>
            </w:r>
          </w:p>
        </w:tc>
        <w:tc>
          <w:tcPr>
            <w:tcW w:w="7999" w:type="dxa"/>
            <w:tcBorders>
              <w:top w:val="dotted" w:sz="4" w:space="0" w:color="auto"/>
              <w:left w:val="dotted" w:sz="4" w:space="0" w:color="auto"/>
              <w:bottom w:val="dotted" w:sz="4" w:space="0" w:color="auto"/>
              <w:right w:val="dotted" w:sz="4" w:space="0" w:color="auto"/>
            </w:tcBorders>
            <w:shd w:val="clear" w:color="auto" w:fill="D9D9D9" w:themeFill="background1" w:themeFillShade="D9"/>
          </w:tcPr>
          <w:p w:rsidR="00885F3E" w:rsidRPr="005A6B32" w:rsidRDefault="00885F3E" w:rsidP="00233C6A">
            <w:pPr>
              <w:spacing w:before="120" w:after="120" w:line="240" w:lineRule="auto"/>
              <w:ind w:right="368"/>
              <w:rPr>
                <w:rFonts w:ascii="Arial" w:hAnsi="Arial" w:cs="Arial"/>
                <w:lang w:val="en-GB"/>
              </w:rPr>
            </w:pPr>
            <w:r w:rsidRPr="005A6B32">
              <w:rPr>
                <w:rFonts w:ascii="Arial" w:hAnsi="Arial" w:cs="Arial"/>
                <w:lang w:val="en-GB"/>
              </w:rPr>
              <w:t>Coffee break</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11.15-11.45</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Indirect costs</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11.45-12.15</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Ineligible costs</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12.15-13.00</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 xml:space="preserve">Third parties’ participation in project </w:t>
            </w:r>
            <w:r w:rsidR="007277E9" w:rsidRPr="005A6B32">
              <w:rPr>
                <w:rFonts w:ascii="Arial" w:hAnsi="Arial" w:cs="Arial"/>
                <w:lang w:val="en-GB"/>
              </w:rPr>
              <w:t>activities</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shd w:val="clear" w:color="auto" w:fill="D6E3BC" w:themeFill="accent3" w:themeFillTint="66"/>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13.00-14.00</w:t>
            </w:r>
          </w:p>
        </w:tc>
        <w:tc>
          <w:tcPr>
            <w:tcW w:w="7999" w:type="dxa"/>
            <w:tcBorders>
              <w:top w:val="dotted" w:sz="4" w:space="0" w:color="auto"/>
              <w:left w:val="dotted" w:sz="4" w:space="0" w:color="auto"/>
              <w:bottom w:val="dotted" w:sz="4" w:space="0" w:color="auto"/>
              <w:right w:val="dotted" w:sz="4" w:space="0" w:color="auto"/>
            </w:tcBorders>
            <w:shd w:val="clear" w:color="auto" w:fill="D6E3BC" w:themeFill="accent3" w:themeFillTint="66"/>
          </w:tcPr>
          <w:p w:rsidR="00885F3E" w:rsidRPr="005A6B32" w:rsidRDefault="00885F3E" w:rsidP="00233C6A">
            <w:pPr>
              <w:spacing w:before="120" w:after="120" w:line="240" w:lineRule="auto"/>
              <w:ind w:right="368"/>
              <w:rPr>
                <w:rFonts w:ascii="Arial" w:hAnsi="Arial" w:cs="Arial"/>
                <w:lang w:val="en-GB"/>
              </w:rPr>
            </w:pPr>
            <w:r w:rsidRPr="005A6B32">
              <w:rPr>
                <w:rFonts w:ascii="Arial" w:hAnsi="Arial" w:cs="Arial"/>
                <w:lang w:val="en-GB"/>
              </w:rPr>
              <w:t>Lunch break</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14.00-1</w:t>
            </w:r>
            <w:r w:rsidR="007277E9" w:rsidRPr="005A6B32">
              <w:rPr>
                <w:rFonts w:ascii="Arial" w:hAnsi="Arial" w:cs="Arial"/>
                <w:lang w:val="en-GB"/>
              </w:rPr>
              <w:t>5</w:t>
            </w:r>
            <w:r w:rsidRPr="005A6B32">
              <w:rPr>
                <w:rFonts w:ascii="Arial" w:hAnsi="Arial" w:cs="Arial"/>
                <w:lang w:val="en-GB"/>
              </w:rPr>
              <w:t>.</w:t>
            </w:r>
            <w:r w:rsidR="007277E9" w:rsidRPr="005A6B32">
              <w:rPr>
                <w:rFonts w:ascii="Arial" w:hAnsi="Arial" w:cs="Arial"/>
                <w:lang w:val="en-GB"/>
              </w:rPr>
              <w:t>00</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7277E9"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Intellectual Property Rights and the Open Access discipline</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w:t>
            </w:r>
            <w:r w:rsidR="007277E9" w:rsidRPr="005A6B32">
              <w:rPr>
                <w:rFonts w:ascii="Arial" w:hAnsi="Arial" w:cs="Arial"/>
                <w:lang w:val="en-GB"/>
              </w:rPr>
              <w:t>5</w:t>
            </w:r>
            <w:r w:rsidRPr="005A6B32">
              <w:rPr>
                <w:rFonts w:ascii="Arial" w:hAnsi="Arial" w:cs="Arial"/>
                <w:lang w:val="en-GB"/>
              </w:rPr>
              <w:t>.</w:t>
            </w:r>
            <w:r w:rsidR="007277E9" w:rsidRPr="005A6B32">
              <w:rPr>
                <w:rFonts w:ascii="Arial" w:hAnsi="Arial" w:cs="Arial"/>
                <w:lang w:val="en-GB"/>
              </w:rPr>
              <w:t>00</w:t>
            </w:r>
            <w:r w:rsidRPr="005A6B32">
              <w:rPr>
                <w:rFonts w:ascii="Arial" w:hAnsi="Arial" w:cs="Arial"/>
                <w:lang w:val="en-GB"/>
              </w:rPr>
              <w:t>-15.</w:t>
            </w:r>
            <w:r w:rsidR="007277E9" w:rsidRPr="005A6B32">
              <w:rPr>
                <w:rFonts w:ascii="Arial" w:hAnsi="Arial" w:cs="Arial"/>
                <w:lang w:val="en-GB"/>
              </w:rPr>
              <w:t>45</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7277E9"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Patenting research results</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15.</w:t>
            </w:r>
            <w:r w:rsidR="007277E9" w:rsidRPr="005A6B32">
              <w:rPr>
                <w:rFonts w:ascii="Arial" w:hAnsi="Arial" w:cs="Arial"/>
                <w:lang w:val="en-GB"/>
              </w:rPr>
              <w:t>45</w:t>
            </w:r>
            <w:r w:rsidRPr="005A6B32">
              <w:rPr>
                <w:rFonts w:ascii="Arial" w:hAnsi="Arial" w:cs="Arial"/>
                <w:lang w:val="en-GB"/>
              </w:rPr>
              <w:t>-16.15</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7277E9"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Exploitation of research results and knowledge transfer</w:t>
            </w:r>
          </w:p>
        </w:tc>
      </w:tr>
      <w:tr w:rsidR="00885F3E" w:rsidRPr="005A6B32" w:rsidTr="00233C6A">
        <w:trPr>
          <w:trHeight w:val="167"/>
        </w:trPr>
        <w:tc>
          <w:tcPr>
            <w:tcW w:w="1975" w:type="dxa"/>
            <w:tcBorders>
              <w:top w:val="dotted" w:sz="4" w:space="0" w:color="auto"/>
              <w:left w:val="dotted" w:sz="4" w:space="0" w:color="auto"/>
              <w:bottom w:val="dotted" w:sz="4" w:space="0" w:color="auto"/>
              <w:right w:val="dotted" w:sz="4" w:space="0" w:color="auto"/>
            </w:tcBorders>
          </w:tcPr>
          <w:p w:rsidR="00885F3E" w:rsidRPr="005A6B32" w:rsidRDefault="00885F3E" w:rsidP="00233C6A">
            <w:pPr>
              <w:spacing w:before="120" w:after="120" w:line="240" w:lineRule="auto"/>
              <w:ind w:right="567"/>
              <w:rPr>
                <w:rFonts w:ascii="Arial" w:hAnsi="Arial" w:cs="Arial"/>
                <w:lang w:val="en-GB"/>
              </w:rPr>
            </w:pPr>
            <w:r w:rsidRPr="005A6B32">
              <w:rPr>
                <w:rFonts w:ascii="Arial" w:hAnsi="Arial" w:cs="Arial"/>
                <w:lang w:val="en-GB"/>
              </w:rPr>
              <w:t>16.15-17.00</w:t>
            </w:r>
          </w:p>
        </w:tc>
        <w:tc>
          <w:tcPr>
            <w:tcW w:w="7999" w:type="dxa"/>
            <w:tcBorders>
              <w:top w:val="dotted" w:sz="4" w:space="0" w:color="auto"/>
              <w:left w:val="dotted" w:sz="4" w:space="0" w:color="auto"/>
              <w:bottom w:val="dotted" w:sz="4" w:space="0" w:color="auto"/>
              <w:right w:val="dotted" w:sz="4" w:space="0" w:color="auto"/>
            </w:tcBorders>
          </w:tcPr>
          <w:p w:rsidR="00885F3E" w:rsidRPr="005A6B32" w:rsidRDefault="007277E9" w:rsidP="00233C6A">
            <w:pPr>
              <w:tabs>
                <w:tab w:val="left" w:pos="8255"/>
                <w:tab w:val="left" w:pos="8681"/>
              </w:tabs>
              <w:spacing w:before="120" w:after="120" w:line="240" w:lineRule="auto"/>
              <w:ind w:right="34"/>
              <w:jc w:val="both"/>
              <w:rPr>
                <w:rFonts w:ascii="Arial" w:hAnsi="Arial" w:cs="Arial"/>
                <w:lang w:val="en-GB"/>
              </w:rPr>
            </w:pPr>
            <w:r w:rsidRPr="005A6B32">
              <w:rPr>
                <w:rFonts w:ascii="Arial" w:hAnsi="Arial" w:cs="Arial"/>
                <w:lang w:val="en-GB"/>
              </w:rPr>
              <w:t>Q&amp;A and course wrap up</w:t>
            </w:r>
          </w:p>
        </w:tc>
      </w:tr>
    </w:tbl>
    <w:p w:rsidR="00885F3E" w:rsidRPr="005A6B32" w:rsidRDefault="00885F3E">
      <w:pPr>
        <w:spacing w:after="0" w:line="240" w:lineRule="auto"/>
        <w:rPr>
          <w:rFonts w:ascii="Arial" w:hAnsi="Arial" w:cs="Arial"/>
          <w:b/>
          <w:u w:val="single"/>
          <w:lang w:val="en-GB"/>
        </w:rPr>
      </w:pPr>
    </w:p>
    <w:sectPr w:rsidR="00885F3E" w:rsidRPr="005A6B32" w:rsidSect="00E02A9A">
      <w:headerReference w:type="default" r:id="rId8"/>
      <w:pgSz w:w="11906" w:h="16838"/>
      <w:pgMar w:top="851" w:right="851" w:bottom="851"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4B4B" w:rsidRDefault="00394B4B" w:rsidP="00B95421">
      <w:pPr>
        <w:spacing w:after="0" w:line="240" w:lineRule="auto"/>
      </w:pPr>
      <w:r>
        <w:separator/>
      </w:r>
    </w:p>
  </w:endnote>
  <w:endnote w:type="continuationSeparator" w:id="0">
    <w:p w:rsidR="00394B4B" w:rsidRDefault="00394B4B" w:rsidP="00B95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Neuch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4B4B" w:rsidRDefault="00394B4B" w:rsidP="00B95421">
      <w:pPr>
        <w:spacing w:after="0" w:line="240" w:lineRule="auto"/>
      </w:pPr>
      <w:r>
        <w:separator/>
      </w:r>
    </w:p>
  </w:footnote>
  <w:footnote w:type="continuationSeparator" w:id="0">
    <w:p w:rsidR="00394B4B" w:rsidRDefault="00394B4B" w:rsidP="00B95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5BDC" w:rsidRDefault="00ED5BDC">
    <w:pPr>
      <w:pStyle w:val="Intestazione"/>
    </w:pPr>
    <w:r>
      <w:rPr>
        <w:noProof/>
        <w:lang w:eastAsia="it-IT"/>
      </w:rPr>
      <w:drawing>
        <wp:anchor distT="0" distB="0" distL="114300" distR="114300" simplePos="0" relativeHeight="251659264" behindDoc="0" locked="0" layoutInCell="1" allowOverlap="1" wp14:anchorId="5DFDDFC3" wp14:editId="6F7E1899">
          <wp:simplePos x="0" y="0"/>
          <wp:positionH relativeFrom="column">
            <wp:posOffset>2540</wp:posOffset>
          </wp:positionH>
          <wp:positionV relativeFrom="paragraph">
            <wp:posOffset>-52705</wp:posOffset>
          </wp:positionV>
          <wp:extent cx="707390" cy="672465"/>
          <wp:effectExtent l="0" t="0" r="0" b="0"/>
          <wp:wrapTopAndBottom/>
          <wp:docPr id="1" name="Immagine 1" descr="logo EU 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EU COR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07390" cy="6724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26E21"/>
    <w:multiLevelType w:val="multilevel"/>
    <w:tmpl w:val="6A20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735B7B"/>
    <w:multiLevelType w:val="multilevel"/>
    <w:tmpl w:val="B71401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0C0D7E"/>
    <w:multiLevelType w:val="hybridMultilevel"/>
    <w:tmpl w:val="79E2694A"/>
    <w:lvl w:ilvl="0" w:tplc="59488316">
      <w:numFmt w:val="bullet"/>
      <w:lvlText w:val="▪"/>
      <w:lvlJc w:val="left"/>
      <w:pPr>
        <w:ind w:left="360" w:hanging="360"/>
      </w:pPr>
      <w:rPr>
        <w:rFonts w:ascii="Arial" w:eastAsia="Times New Roman" w:hAnsi="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B31133"/>
    <w:multiLevelType w:val="hybridMultilevel"/>
    <w:tmpl w:val="FFF4F69C"/>
    <w:lvl w:ilvl="0" w:tplc="0000000A">
      <w:start w:val="1"/>
      <w:numFmt w:val="bullet"/>
      <w:lvlText w:val=""/>
      <w:lvlJc w:val="left"/>
      <w:pPr>
        <w:ind w:left="720" w:hanging="360"/>
      </w:pPr>
      <w:rPr>
        <w:rFonts w:ascii="Wingdings" w:hAnsi="Wingding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FCB0D18"/>
    <w:multiLevelType w:val="multilevel"/>
    <w:tmpl w:val="20D60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98145E"/>
    <w:multiLevelType w:val="multilevel"/>
    <w:tmpl w:val="181E825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E5F7B"/>
    <w:multiLevelType w:val="multilevel"/>
    <w:tmpl w:val="53C03EF0"/>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3916"/>
        </w:tabs>
        <w:ind w:left="3916" w:hanging="360"/>
      </w:pPr>
      <w:rPr>
        <w:rFonts w:ascii="Courier New" w:hAnsi="Courier New" w:hint="default"/>
        <w:sz w:val="20"/>
      </w:rPr>
    </w:lvl>
    <w:lvl w:ilvl="2" w:tentative="1">
      <w:start w:val="1"/>
      <w:numFmt w:val="bullet"/>
      <w:lvlText w:val=""/>
      <w:lvlJc w:val="left"/>
      <w:pPr>
        <w:tabs>
          <w:tab w:val="num" w:pos="4636"/>
        </w:tabs>
        <w:ind w:left="4636" w:hanging="360"/>
      </w:pPr>
      <w:rPr>
        <w:rFonts w:ascii="Wingdings" w:hAnsi="Wingdings" w:hint="default"/>
        <w:sz w:val="20"/>
      </w:rPr>
    </w:lvl>
    <w:lvl w:ilvl="3" w:tentative="1">
      <w:start w:val="1"/>
      <w:numFmt w:val="bullet"/>
      <w:lvlText w:val=""/>
      <w:lvlJc w:val="left"/>
      <w:pPr>
        <w:tabs>
          <w:tab w:val="num" w:pos="5356"/>
        </w:tabs>
        <w:ind w:left="5356" w:hanging="360"/>
      </w:pPr>
      <w:rPr>
        <w:rFonts w:ascii="Wingdings" w:hAnsi="Wingdings" w:hint="default"/>
        <w:sz w:val="20"/>
      </w:rPr>
    </w:lvl>
    <w:lvl w:ilvl="4" w:tentative="1">
      <w:start w:val="1"/>
      <w:numFmt w:val="bullet"/>
      <w:lvlText w:val=""/>
      <w:lvlJc w:val="left"/>
      <w:pPr>
        <w:tabs>
          <w:tab w:val="num" w:pos="6076"/>
        </w:tabs>
        <w:ind w:left="6076" w:hanging="360"/>
      </w:pPr>
      <w:rPr>
        <w:rFonts w:ascii="Wingdings" w:hAnsi="Wingdings" w:hint="default"/>
        <w:sz w:val="20"/>
      </w:rPr>
    </w:lvl>
    <w:lvl w:ilvl="5" w:tentative="1">
      <w:start w:val="1"/>
      <w:numFmt w:val="bullet"/>
      <w:lvlText w:val=""/>
      <w:lvlJc w:val="left"/>
      <w:pPr>
        <w:tabs>
          <w:tab w:val="num" w:pos="6796"/>
        </w:tabs>
        <w:ind w:left="6796" w:hanging="360"/>
      </w:pPr>
      <w:rPr>
        <w:rFonts w:ascii="Wingdings" w:hAnsi="Wingdings" w:hint="default"/>
        <w:sz w:val="20"/>
      </w:rPr>
    </w:lvl>
    <w:lvl w:ilvl="6" w:tentative="1">
      <w:start w:val="1"/>
      <w:numFmt w:val="bullet"/>
      <w:lvlText w:val=""/>
      <w:lvlJc w:val="left"/>
      <w:pPr>
        <w:tabs>
          <w:tab w:val="num" w:pos="7516"/>
        </w:tabs>
        <w:ind w:left="7516" w:hanging="360"/>
      </w:pPr>
      <w:rPr>
        <w:rFonts w:ascii="Wingdings" w:hAnsi="Wingdings" w:hint="default"/>
        <w:sz w:val="20"/>
      </w:rPr>
    </w:lvl>
    <w:lvl w:ilvl="7" w:tentative="1">
      <w:start w:val="1"/>
      <w:numFmt w:val="bullet"/>
      <w:lvlText w:val=""/>
      <w:lvlJc w:val="left"/>
      <w:pPr>
        <w:tabs>
          <w:tab w:val="num" w:pos="8236"/>
        </w:tabs>
        <w:ind w:left="8236" w:hanging="360"/>
      </w:pPr>
      <w:rPr>
        <w:rFonts w:ascii="Wingdings" w:hAnsi="Wingdings" w:hint="default"/>
        <w:sz w:val="20"/>
      </w:rPr>
    </w:lvl>
    <w:lvl w:ilvl="8" w:tentative="1">
      <w:start w:val="1"/>
      <w:numFmt w:val="bullet"/>
      <w:lvlText w:val=""/>
      <w:lvlJc w:val="left"/>
      <w:pPr>
        <w:tabs>
          <w:tab w:val="num" w:pos="8956"/>
        </w:tabs>
        <w:ind w:left="8956" w:hanging="360"/>
      </w:pPr>
      <w:rPr>
        <w:rFonts w:ascii="Wingdings" w:hAnsi="Wingdings" w:hint="default"/>
        <w:sz w:val="20"/>
      </w:rPr>
    </w:lvl>
  </w:abstractNum>
  <w:abstractNum w:abstractNumId="7" w15:restartNumberingAfterBreak="0">
    <w:nsid w:val="1E3A5E1D"/>
    <w:multiLevelType w:val="hybridMultilevel"/>
    <w:tmpl w:val="9984C504"/>
    <w:lvl w:ilvl="0" w:tplc="04100001">
      <w:start w:val="1"/>
      <w:numFmt w:val="bullet"/>
      <w:lvlText w:val=""/>
      <w:lvlJc w:val="left"/>
      <w:pPr>
        <w:ind w:left="436" w:hanging="360"/>
      </w:pPr>
      <w:rPr>
        <w:rFonts w:ascii="Symbol" w:hAnsi="Symbol"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abstractNum w:abstractNumId="8" w15:restartNumberingAfterBreak="0">
    <w:nsid w:val="210D1838"/>
    <w:multiLevelType w:val="hybridMultilevel"/>
    <w:tmpl w:val="AE349B84"/>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9" w15:restartNumberingAfterBreak="0">
    <w:nsid w:val="26AE293B"/>
    <w:multiLevelType w:val="multilevel"/>
    <w:tmpl w:val="0E540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3B0BD0"/>
    <w:multiLevelType w:val="hybridMultilevel"/>
    <w:tmpl w:val="A4F625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78189B"/>
    <w:multiLevelType w:val="hybridMultilevel"/>
    <w:tmpl w:val="4A8423D2"/>
    <w:lvl w:ilvl="0" w:tplc="0000000A">
      <w:start w:val="1"/>
      <w:numFmt w:val="bullet"/>
      <w:lvlText w:val=""/>
      <w:lvlJc w:val="left"/>
      <w:pPr>
        <w:ind w:left="720" w:hanging="360"/>
      </w:pPr>
      <w:rPr>
        <w:rFonts w:ascii="Wingdings" w:hAnsi="Wingdings" w:cs="Symbol"/>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E885FB6"/>
    <w:multiLevelType w:val="multilevel"/>
    <w:tmpl w:val="22045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355A05"/>
    <w:multiLevelType w:val="hybridMultilevel"/>
    <w:tmpl w:val="51DE0792"/>
    <w:lvl w:ilvl="0" w:tplc="0000000A">
      <w:start w:val="1"/>
      <w:numFmt w:val="bullet"/>
      <w:lvlText w:val=""/>
      <w:lvlJc w:val="left"/>
      <w:pPr>
        <w:ind w:left="720" w:hanging="360"/>
      </w:pPr>
      <w:rPr>
        <w:rFonts w:ascii="Wingdings" w:hAnsi="Wingdings" w:cs="Symbol"/>
        <w:sz w:val="20"/>
      </w:rPr>
    </w:lvl>
    <w:lvl w:ilvl="1" w:tplc="0410000D">
      <w:start w:val="1"/>
      <w:numFmt w:val="bullet"/>
      <w:lvlText w:val=""/>
      <w:lvlJc w:val="left"/>
      <w:pPr>
        <w:ind w:left="1440" w:hanging="360"/>
      </w:pPr>
      <w:rPr>
        <w:rFonts w:ascii="Wingdings" w:hAnsi="Wingdings" w:hint="default"/>
        <w:sz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2BC2118"/>
    <w:multiLevelType w:val="hybridMultilevel"/>
    <w:tmpl w:val="833615CA"/>
    <w:lvl w:ilvl="0" w:tplc="AB022136">
      <w:numFmt w:val="bullet"/>
      <w:lvlText w:val="-"/>
      <w:lvlJc w:val="left"/>
      <w:pPr>
        <w:tabs>
          <w:tab w:val="num" w:pos="435"/>
        </w:tabs>
        <w:ind w:left="435" w:hanging="360"/>
      </w:pPr>
      <w:rPr>
        <w:rFonts w:ascii="Tahoma" w:eastAsia="Times New Roman" w:hAnsi="Tahoma" w:cs="Tahoma"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70156A5"/>
    <w:multiLevelType w:val="hybridMultilevel"/>
    <w:tmpl w:val="9A5063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8764599"/>
    <w:multiLevelType w:val="hybridMultilevel"/>
    <w:tmpl w:val="98A2EBE6"/>
    <w:lvl w:ilvl="0" w:tplc="0410000D">
      <w:start w:val="1"/>
      <w:numFmt w:val="bullet"/>
      <w:lvlText w:val=""/>
      <w:lvlJc w:val="left"/>
      <w:pPr>
        <w:ind w:left="1068" w:hanging="360"/>
      </w:pPr>
      <w:rPr>
        <w:rFonts w:ascii="Wingdings" w:hAnsi="Wingdings" w:hint="default"/>
        <w:sz w:val="2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3B0F5D76"/>
    <w:multiLevelType w:val="multilevel"/>
    <w:tmpl w:val="730E6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2536CD"/>
    <w:multiLevelType w:val="hybridMultilevel"/>
    <w:tmpl w:val="2212566E"/>
    <w:lvl w:ilvl="0" w:tplc="0000000A">
      <w:start w:val="1"/>
      <w:numFmt w:val="bullet"/>
      <w:lvlText w:val=""/>
      <w:lvlJc w:val="left"/>
      <w:pPr>
        <w:ind w:left="360" w:hanging="360"/>
      </w:pPr>
      <w:rPr>
        <w:rFonts w:ascii="Wingdings" w:hAnsi="Wingdings" w:cs="Symbol" w:hint="default"/>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C40CD6"/>
    <w:multiLevelType w:val="hybridMultilevel"/>
    <w:tmpl w:val="505E8A66"/>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0" w15:restartNumberingAfterBreak="0">
    <w:nsid w:val="401102BB"/>
    <w:multiLevelType w:val="multilevel"/>
    <w:tmpl w:val="FD660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17A2282"/>
    <w:multiLevelType w:val="hybridMultilevel"/>
    <w:tmpl w:val="3B2C534A"/>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D">
      <w:start w:val="1"/>
      <w:numFmt w:val="bullet"/>
      <w:lvlText w:val=""/>
      <w:lvlJc w:val="left"/>
      <w:pPr>
        <w:ind w:left="2880" w:hanging="360"/>
      </w:pPr>
      <w:rPr>
        <w:rFonts w:ascii="Wingdings" w:hAnsi="Wingdings"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3D038DC"/>
    <w:multiLevelType w:val="multilevel"/>
    <w:tmpl w:val="05609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7675D4"/>
    <w:multiLevelType w:val="multilevel"/>
    <w:tmpl w:val="5A76B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AA7329"/>
    <w:multiLevelType w:val="hybridMultilevel"/>
    <w:tmpl w:val="872655CC"/>
    <w:lvl w:ilvl="0" w:tplc="0410000D">
      <w:start w:val="1"/>
      <w:numFmt w:val="bullet"/>
      <w:lvlText w:val=""/>
      <w:lvlJc w:val="left"/>
      <w:pPr>
        <w:ind w:left="1077" w:hanging="360"/>
      </w:pPr>
      <w:rPr>
        <w:rFonts w:ascii="Wingdings" w:hAnsi="Wingdings" w:hint="default"/>
      </w:rPr>
    </w:lvl>
    <w:lvl w:ilvl="1" w:tplc="04100003">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5" w15:restartNumberingAfterBreak="0">
    <w:nsid w:val="56066B01"/>
    <w:multiLevelType w:val="multilevel"/>
    <w:tmpl w:val="568CC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79B268A"/>
    <w:multiLevelType w:val="multilevel"/>
    <w:tmpl w:val="C5B8B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ABC25C8"/>
    <w:multiLevelType w:val="hybridMultilevel"/>
    <w:tmpl w:val="37D2E2B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AFE1EA8"/>
    <w:multiLevelType w:val="hybridMultilevel"/>
    <w:tmpl w:val="A9A00FDE"/>
    <w:lvl w:ilvl="0" w:tplc="0000000A">
      <w:start w:val="1"/>
      <w:numFmt w:val="bullet"/>
      <w:lvlText w:val=""/>
      <w:lvlJc w:val="left"/>
      <w:pPr>
        <w:ind w:left="720" w:hanging="360"/>
      </w:pPr>
      <w:rPr>
        <w:rFonts w:ascii="Wingdings" w:hAnsi="Wingdings" w:cs="Symbol"/>
        <w:sz w:val="20"/>
      </w:rPr>
    </w:lvl>
    <w:lvl w:ilvl="1" w:tplc="0410000D">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D246CE1"/>
    <w:multiLevelType w:val="hybridMultilevel"/>
    <w:tmpl w:val="58366216"/>
    <w:lvl w:ilvl="0" w:tplc="04100019">
      <w:start w:val="1"/>
      <w:numFmt w:val="lowerLetter"/>
      <w:lvlText w:val="%1."/>
      <w:lvlJc w:val="left"/>
      <w:pPr>
        <w:tabs>
          <w:tab w:val="num" w:pos="1068"/>
        </w:tabs>
        <w:ind w:left="1068"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30" w15:restartNumberingAfterBreak="0">
    <w:nsid w:val="5D7521CF"/>
    <w:multiLevelType w:val="hybridMultilevel"/>
    <w:tmpl w:val="5872A83C"/>
    <w:lvl w:ilvl="0" w:tplc="C3AAFACE">
      <w:numFmt w:val="bullet"/>
      <w:lvlText w:val="-"/>
      <w:lvlJc w:val="left"/>
      <w:pPr>
        <w:ind w:left="1065" w:hanging="705"/>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B5445D"/>
    <w:multiLevelType w:val="hybridMultilevel"/>
    <w:tmpl w:val="22BCF34C"/>
    <w:lvl w:ilvl="0" w:tplc="513257AC">
      <w:start w:val="1"/>
      <w:numFmt w:val="decimal"/>
      <w:lvlText w:val="%1)"/>
      <w:lvlJc w:val="left"/>
      <w:pPr>
        <w:tabs>
          <w:tab w:val="num" w:pos="360"/>
        </w:tabs>
        <w:ind w:left="360" w:hanging="360"/>
      </w:pPr>
      <w:rPr>
        <w:rFonts w:ascii="Comic Sans MS" w:hAnsi="Comic Sans MS" w:hint="default"/>
      </w:rPr>
    </w:lvl>
    <w:lvl w:ilvl="1" w:tplc="6E46EB70">
      <w:start w:val="1"/>
      <w:numFmt w:val="lowerLetter"/>
      <w:lvlText w:val="%2."/>
      <w:lvlJc w:val="left"/>
      <w:pPr>
        <w:tabs>
          <w:tab w:val="num" w:pos="1080"/>
        </w:tabs>
        <w:ind w:left="1080" w:hanging="360"/>
      </w:pPr>
    </w:lvl>
    <w:lvl w:ilvl="2" w:tplc="0410001B">
      <w:start w:val="1"/>
      <w:numFmt w:val="decimal"/>
      <w:lvlText w:val="%3."/>
      <w:lvlJc w:val="left"/>
      <w:pPr>
        <w:tabs>
          <w:tab w:val="num" w:pos="1800"/>
        </w:tabs>
        <w:ind w:left="1800" w:hanging="360"/>
      </w:pPr>
    </w:lvl>
    <w:lvl w:ilvl="3" w:tplc="0410000F">
      <w:start w:val="1"/>
      <w:numFmt w:val="decimal"/>
      <w:lvlText w:val="%4."/>
      <w:lvlJc w:val="left"/>
      <w:pPr>
        <w:tabs>
          <w:tab w:val="num" w:pos="2520"/>
        </w:tabs>
        <w:ind w:left="2520" w:hanging="360"/>
      </w:pPr>
    </w:lvl>
    <w:lvl w:ilvl="4" w:tplc="04100019">
      <w:start w:val="1"/>
      <w:numFmt w:val="decimal"/>
      <w:lvlText w:val="%5."/>
      <w:lvlJc w:val="left"/>
      <w:pPr>
        <w:tabs>
          <w:tab w:val="num" w:pos="3240"/>
        </w:tabs>
        <w:ind w:left="3240" w:hanging="360"/>
      </w:pPr>
    </w:lvl>
    <w:lvl w:ilvl="5" w:tplc="0410001B">
      <w:start w:val="1"/>
      <w:numFmt w:val="decimal"/>
      <w:lvlText w:val="%6."/>
      <w:lvlJc w:val="left"/>
      <w:pPr>
        <w:tabs>
          <w:tab w:val="num" w:pos="3960"/>
        </w:tabs>
        <w:ind w:left="3960" w:hanging="360"/>
      </w:pPr>
    </w:lvl>
    <w:lvl w:ilvl="6" w:tplc="0410000F">
      <w:start w:val="1"/>
      <w:numFmt w:val="decimal"/>
      <w:lvlText w:val="%7."/>
      <w:lvlJc w:val="left"/>
      <w:pPr>
        <w:tabs>
          <w:tab w:val="num" w:pos="4680"/>
        </w:tabs>
        <w:ind w:left="4680" w:hanging="360"/>
      </w:pPr>
    </w:lvl>
    <w:lvl w:ilvl="7" w:tplc="04100019">
      <w:start w:val="1"/>
      <w:numFmt w:val="decimal"/>
      <w:lvlText w:val="%8."/>
      <w:lvlJc w:val="left"/>
      <w:pPr>
        <w:tabs>
          <w:tab w:val="num" w:pos="5400"/>
        </w:tabs>
        <w:ind w:left="5400" w:hanging="360"/>
      </w:pPr>
    </w:lvl>
    <w:lvl w:ilvl="8" w:tplc="0410001B">
      <w:start w:val="1"/>
      <w:numFmt w:val="decimal"/>
      <w:lvlText w:val="%9."/>
      <w:lvlJc w:val="left"/>
      <w:pPr>
        <w:tabs>
          <w:tab w:val="num" w:pos="6120"/>
        </w:tabs>
        <w:ind w:left="6120" w:hanging="360"/>
      </w:pPr>
    </w:lvl>
  </w:abstractNum>
  <w:abstractNum w:abstractNumId="32" w15:restartNumberingAfterBreak="0">
    <w:nsid w:val="5E367B68"/>
    <w:multiLevelType w:val="hybridMultilevel"/>
    <w:tmpl w:val="29A64476"/>
    <w:lvl w:ilvl="0" w:tplc="0000000A">
      <w:start w:val="1"/>
      <w:numFmt w:val="bullet"/>
      <w:lvlText w:val=""/>
      <w:lvlJc w:val="left"/>
      <w:pPr>
        <w:ind w:left="720" w:hanging="360"/>
      </w:pPr>
      <w:rPr>
        <w:rFonts w:ascii="Wingdings" w:hAnsi="Wingdings" w:cs="Symbol"/>
        <w:sz w:val="20"/>
      </w:rPr>
    </w:lvl>
    <w:lvl w:ilvl="1" w:tplc="0410000D">
      <w:start w:val="1"/>
      <w:numFmt w:val="bullet"/>
      <w:lvlText w:val=""/>
      <w:lvlJc w:val="left"/>
      <w:pPr>
        <w:ind w:left="1440" w:hanging="360"/>
      </w:pPr>
      <w:rPr>
        <w:rFonts w:ascii="Wingdings" w:hAnsi="Wingdings" w:hint="default"/>
        <w:sz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625D43A2"/>
    <w:multiLevelType w:val="hybridMultilevel"/>
    <w:tmpl w:val="DE6EC528"/>
    <w:lvl w:ilvl="0" w:tplc="0000000A">
      <w:start w:val="1"/>
      <w:numFmt w:val="bullet"/>
      <w:lvlText w:val=""/>
      <w:lvlJc w:val="left"/>
      <w:pPr>
        <w:ind w:left="720" w:hanging="360"/>
      </w:pPr>
      <w:rPr>
        <w:rFonts w:ascii="Wingdings" w:hAnsi="Wingdings" w:cs="Symbol"/>
        <w:sz w:val="20"/>
      </w:rPr>
    </w:lvl>
    <w:lvl w:ilvl="1" w:tplc="0000000A">
      <w:start w:val="1"/>
      <w:numFmt w:val="bullet"/>
      <w:lvlText w:val=""/>
      <w:lvlJc w:val="left"/>
      <w:pPr>
        <w:ind w:left="1440" w:hanging="360"/>
      </w:pPr>
      <w:rPr>
        <w:rFonts w:ascii="Wingdings" w:hAnsi="Wingdings" w:cs="Symbol" w:hint="default"/>
        <w:sz w:val="20"/>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A15B9C"/>
    <w:multiLevelType w:val="multilevel"/>
    <w:tmpl w:val="7442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3E7789"/>
    <w:multiLevelType w:val="hybridMultilevel"/>
    <w:tmpl w:val="1ADCD03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F460FAE"/>
    <w:multiLevelType w:val="multilevel"/>
    <w:tmpl w:val="82D6E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04D06E4"/>
    <w:multiLevelType w:val="multilevel"/>
    <w:tmpl w:val="18525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035F99"/>
    <w:multiLevelType w:val="multilevel"/>
    <w:tmpl w:val="6F4E7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72C46"/>
    <w:multiLevelType w:val="hybridMultilevel"/>
    <w:tmpl w:val="89924C9E"/>
    <w:lvl w:ilvl="0" w:tplc="0410000D">
      <w:start w:val="1"/>
      <w:numFmt w:val="bullet"/>
      <w:lvlText w:val=""/>
      <w:lvlJc w:val="left"/>
      <w:pPr>
        <w:ind w:left="36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2C83BC3"/>
    <w:multiLevelType w:val="hybridMultilevel"/>
    <w:tmpl w:val="3F4E1058"/>
    <w:lvl w:ilvl="0" w:tplc="0000000A">
      <w:start w:val="1"/>
      <w:numFmt w:val="bullet"/>
      <w:lvlText w:val=""/>
      <w:lvlJc w:val="left"/>
      <w:pPr>
        <w:ind w:left="720" w:hanging="360"/>
      </w:pPr>
      <w:rPr>
        <w:rFonts w:ascii="Wingdings" w:hAnsi="Wingdings" w:cs="Symbol"/>
        <w:sz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6336438"/>
    <w:multiLevelType w:val="multilevel"/>
    <w:tmpl w:val="24E618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7C6C8E"/>
    <w:multiLevelType w:val="hybridMultilevel"/>
    <w:tmpl w:val="8F565038"/>
    <w:lvl w:ilvl="0" w:tplc="0000000A">
      <w:start w:val="1"/>
      <w:numFmt w:val="bullet"/>
      <w:lvlText w:val=""/>
      <w:lvlJc w:val="left"/>
      <w:pPr>
        <w:ind w:left="720" w:hanging="360"/>
      </w:pPr>
      <w:rPr>
        <w:rFonts w:ascii="Wingdings" w:hAnsi="Wingdings" w:cs="Symbol"/>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A8B6C79"/>
    <w:multiLevelType w:val="multilevel"/>
    <w:tmpl w:val="666A62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ECC2787"/>
    <w:multiLevelType w:val="hybridMultilevel"/>
    <w:tmpl w:val="5D9205B2"/>
    <w:lvl w:ilvl="0" w:tplc="0000000A">
      <w:start w:val="1"/>
      <w:numFmt w:val="bullet"/>
      <w:lvlText w:val=""/>
      <w:lvlJc w:val="left"/>
      <w:pPr>
        <w:ind w:left="1068" w:hanging="360"/>
      </w:pPr>
      <w:rPr>
        <w:rFonts w:ascii="Wingdings" w:hAnsi="Wingdings" w:cs="Symbol"/>
        <w:sz w:val="20"/>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7"/>
  </w:num>
  <w:num w:numId="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6"/>
  </w:num>
  <w:num w:numId="6">
    <w:abstractNumId w:val="0"/>
  </w:num>
  <w:num w:numId="7">
    <w:abstractNumId w:val="37"/>
  </w:num>
  <w:num w:numId="8">
    <w:abstractNumId w:val="29"/>
  </w:num>
  <w:num w:numId="9">
    <w:abstractNumId w:val="15"/>
  </w:num>
  <w:num w:numId="10">
    <w:abstractNumId w:val="23"/>
  </w:num>
  <w:num w:numId="11">
    <w:abstractNumId w:val="17"/>
  </w:num>
  <w:num w:numId="12">
    <w:abstractNumId w:val="26"/>
  </w:num>
  <w:num w:numId="13">
    <w:abstractNumId w:val="22"/>
  </w:num>
  <w:num w:numId="14">
    <w:abstractNumId w:val="10"/>
  </w:num>
  <w:num w:numId="15">
    <w:abstractNumId w:val="5"/>
  </w:num>
  <w:num w:numId="16">
    <w:abstractNumId w:val="20"/>
  </w:num>
  <w:num w:numId="17">
    <w:abstractNumId w:val="38"/>
  </w:num>
  <w:num w:numId="18">
    <w:abstractNumId w:val="9"/>
  </w:num>
  <w:num w:numId="19">
    <w:abstractNumId w:val="43"/>
  </w:num>
  <w:num w:numId="20">
    <w:abstractNumId w:val="8"/>
  </w:num>
  <w:num w:numId="21">
    <w:abstractNumId w:val="24"/>
  </w:num>
  <w:num w:numId="22">
    <w:abstractNumId w:val="1"/>
  </w:num>
  <w:num w:numId="23">
    <w:abstractNumId w:val="41"/>
  </w:num>
  <w:num w:numId="24">
    <w:abstractNumId w:val="6"/>
  </w:num>
  <w:num w:numId="25">
    <w:abstractNumId w:val="4"/>
  </w:num>
  <w:num w:numId="26">
    <w:abstractNumId w:val="12"/>
  </w:num>
  <w:num w:numId="27">
    <w:abstractNumId w:val="34"/>
  </w:num>
  <w:num w:numId="28">
    <w:abstractNumId w:val="14"/>
  </w:num>
  <w:num w:numId="29">
    <w:abstractNumId w:val="40"/>
  </w:num>
  <w:num w:numId="30">
    <w:abstractNumId w:val="30"/>
  </w:num>
  <w:num w:numId="31">
    <w:abstractNumId w:val="33"/>
  </w:num>
  <w:num w:numId="32">
    <w:abstractNumId w:val="13"/>
  </w:num>
  <w:num w:numId="33">
    <w:abstractNumId w:val="3"/>
  </w:num>
  <w:num w:numId="34">
    <w:abstractNumId w:val="2"/>
  </w:num>
  <w:num w:numId="35">
    <w:abstractNumId w:val="39"/>
  </w:num>
  <w:num w:numId="36">
    <w:abstractNumId w:val="21"/>
  </w:num>
  <w:num w:numId="37">
    <w:abstractNumId w:val="18"/>
  </w:num>
  <w:num w:numId="38">
    <w:abstractNumId w:val="32"/>
  </w:num>
  <w:num w:numId="39">
    <w:abstractNumId w:val="35"/>
  </w:num>
  <w:num w:numId="40">
    <w:abstractNumId w:val="28"/>
  </w:num>
  <w:num w:numId="41">
    <w:abstractNumId w:val="11"/>
  </w:num>
  <w:num w:numId="42">
    <w:abstractNumId w:val="42"/>
  </w:num>
  <w:num w:numId="43">
    <w:abstractNumId w:val="44"/>
  </w:num>
  <w:num w:numId="44">
    <w:abstractNumId w:val="16"/>
  </w:num>
  <w:num w:numId="45">
    <w:abstractNumId w:val="27"/>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6F2"/>
    <w:rsid w:val="0000487F"/>
    <w:rsid w:val="0001203B"/>
    <w:rsid w:val="000208BC"/>
    <w:rsid w:val="0004306F"/>
    <w:rsid w:val="00046058"/>
    <w:rsid w:val="00063C5F"/>
    <w:rsid w:val="00067DD3"/>
    <w:rsid w:val="00071D5E"/>
    <w:rsid w:val="00072553"/>
    <w:rsid w:val="00075C0D"/>
    <w:rsid w:val="0008059B"/>
    <w:rsid w:val="00083049"/>
    <w:rsid w:val="000D0CBD"/>
    <w:rsid w:val="000E3A16"/>
    <w:rsid w:val="00104D29"/>
    <w:rsid w:val="0011047F"/>
    <w:rsid w:val="00111693"/>
    <w:rsid w:val="00121F4F"/>
    <w:rsid w:val="00124240"/>
    <w:rsid w:val="00125312"/>
    <w:rsid w:val="00142346"/>
    <w:rsid w:val="00147592"/>
    <w:rsid w:val="00147AF8"/>
    <w:rsid w:val="00150776"/>
    <w:rsid w:val="00172D70"/>
    <w:rsid w:val="00175619"/>
    <w:rsid w:val="001A3578"/>
    <w:rsid w:val="001A36CD"/>
    <w:rsid w:val="001B40B4"/>
    <w:rsid w:val="001D2E39"/>
    <w:rsid w:val="001D6CDB"/>
    <w:rsid w:val="001E27BA"/>
    <w:rsid w:val="00210D31"/>
    <w:rsid w:val="00213FD2"/>
    <w:rsid w:val="00224CDB"/>
    <w:rsid w:val="00236C69"/>
    <w:rsid w:val="0024520E"/>
    <w:rsid w:val="00276FF3"/>
    <w:rsid w:val="00277F02"/>
    <w:rsid w:val="002B6E84"/>
    <w:rsid w:val="002D33C6"/>
    <w:rsid w:val="002F0A72"/>
    <w:rsid w:val="002F65AF"/>
    <w:rsid w:val="003005F0"/>
    <w:rsid w:val="00300D99"/>
    <w:rsid w:val="00304A5E"/>
    <w:rsid w:val="00315A03"/>
    <w:rsid w:val="003205B3"/>
    <w:rsid w:val="00325AD7"/>
    <w:rsid w:val="00332584"/>
    <w:rsid w:val="00355553"/>
    <w:rsid w:val="00375390"/>
    <w:rsid w:val="00377F9A"/>
    <w:rsid w:val="0038332A"/>
    <w:rsid w:val="003867F5"/>
    <w:rsid w:val="00392296"/>
    <w:rsid w:val="00394B4B"/>
    <w:rsid w:val="003A0C30"/>
    <w:rsid w:val="003B6B20"/>
    <w:rsid w:val="003C6C35"/>
    <w:rsid w:val="003D271B"/>
    <w:rsid w:val="004067B3"/>
    <w:rsid w:val="004074EC"/>
    <w:rsid w:val="00413CA9"/>
    <w:rsid w:val="0043323D"/>
    <w:rsid w:val="00442154"/>
    <w:rsid w:val="00443BEB"/>
    <w:rsid w:val="00454F1E"/>
    <w:rsid w:val="00460E77"/>
    <w:rsid w:val="004620CE"/>
    <w:rsid w:val="00471384"/>
    <w:rsid w:val="00474B01"/>
    <w:rsid w:val="00485947"/>
    <w:rsid w:val="00494C1E"/>
    <w:rsid w:val="004C2043"/>
    <w:rsid w:val="004E3FB5"/>
    <w:rsid w:val="004E6654"/>
    <w:rsid w:val="00500628"/>
    <w:rsid w:val="00505395"/>
    <w:rsid w:val="00510971"/>
    <w:rsid w:val="00515B9B"/>
    <w:rsid w:val="005260AE"/>
    <w:rsid w:val="00534548"/>
    <w:rsid w:val="00546964"/>
    <w:rsid w:val="00553341"/>
    <w:rsid w:val="00574314"/>
    <w:rsid w:val="005A039B"/>
    <w:rsid w:val="005A22AF"/>
    <w:rsid w:val="005A5BF4"/>
    <w:rsid w:val="005A6B32"/>
    <w:rsid w:val="005B010D"/>
    <w:rsid w:val="005B0FA9"/>
    <w:rsid w:val="005D2C2D"/>
    <w:rsid w:val="005F2277"/>
    <w:rsid w:val="006026BE"/>
    <w:rsid w:val="00604167"/>
    <w:rsid w:val="006051F2"/>
    <w:rsid w:val="00605256"/>
    <w:rsid w:val="00622C9D"/>
    <w:rsid w:val="00641764"/>
    <w:rsid w:val="0067151B"/>
    <w:rsid w:val="00691A2E"/>
    <w:rsid w:val="00694E6C"/>
    <w:rsid w:val="006A4EE5"/>
    <w:rsid w:val="006B335F"/>
    <w:rsid w:val="006C2E80"/>
    <w:rsid w:val="006D3726"/>
    <w:rsid w:val="00704718"/>
    <w:rsid w:val="00710F08"/>
    <w:rsid w:val="00715345"/>
    <w:rsid w:val="00717A9F"/>
    <w:rsid w:val="007277E9"/>
    <w:rsid w:val="007325D0"/>
    <w:rsid w:val="0073545F"/>
    <w:rsid w:val="00776482"/>
    <w:rsid w:val="00781405"/>
    <w:rsid w:val="007B7FC2"/>
    <w:rsid w:val="007F1F2F"/>
    <w:rsid w:val="007F38DD"/>
    <w:rsid w:val="0081282E"/>
    <w:rsid w:val="00817F1B"/>
    <w:rsid w:val="0082167C"/>
    <w:rsid w:val="00835842"/>
    <w:rsid w:val="008427AD"/>
    <w:rsid w:val="008463B6"/>
    <w:rsid w:val="00867CDE"/>
    <w:rsid w:val="00872C4B"/>
    <w:rsid w:val="00873C0F"/>
    <w:rsid w:val="00880155"/>
    <w:rsid w:val="00885F3E"/>
    <w:rsid w:val="008C42A9"/>
    <w:rsid w:val="008C56FF"/>
    <w:rsid w:val="008D62F8"/>
    <w:rsid w:val="008F4D16"/>
    <w:rsid w:val="00905A68"/>
    <w:rsid w:val="00916125"/>
    <w:rsid w:val="00950950"/>
    <w:rsid w:val="00973237"/>
    <w:rsid w:val="00977F90"/>
    <w:rsid w:val="009A4D8B"/>
    <w:rsid w:val="009C387B"/>
    <w:rsid w:val="009F1A04"/>
    <w:rsid w:val="009F682E"/>
    <w:rsid w:val="00A06F35"/>
    <w:rsid w:val="00A407EE"/>
    <w:rsid w:val="00A41942"/>
    <w:rsid w:val="00A43CED"/>
    <w:rsid w:val="00A64F63"/>
    <w:rsid w:val="00A6635F"/>
    <w:rsid w:val="00A72C56"/>
    <w:rsid w:val="00A7378D"/>
    <w:rsid w:val="00AB66F2"/>
    <w:rsid w:val="00AC05EB"/>
    <w:rsid w:val="00AC4CC0"/>
    <w:rsid w:val="00AF104E"/>
    <w:rsid w:val="00B0659E"/>
    <w:rsid w:val="00B25487"/>
    <w:rsid w:val="00B3130E"/>
    <w:rsid w:val="00B418DC"/>
    <w:rsid w:val="00B926AC"/>
    <w:rsid w:val="00B95421"/>
    <w:rsid w:val="00BB0129"/>
    <w:rsid w:val="00BC2035"/>
    <w:rsid w:val="00BC2E18"/>
    <w:rsid w:val="00BC5B47"/>
    <w:rsid w:val="00BC769E"/>
    <w:rsid w:val="00BE0075"/>
    <w:rsid w:val="00BE1757"/>
    <w:rsid w:val="00BE2D2C"/>
    <w:rsid w:val="00C02AD3"/>
    <w:rsid w:val="00C41BB1"/>
    <w:rsid w:val="00C43E67"/>
    <w:rsid w:val="00C51041"/>
    <w:rsid w:val="00C85190"/>
    <w:rsid w:val="00C94D0C"/>
    <w:rsid w:val="00CB0964"/>
    <w:rsid w:val="00CB1060"/>
    <w:rsid w:val="00CB22AF"/>
    <w:rsid w:val="00CD0D0E"/>
    <w:rsid w:val="00CE527D"/>
    <w:rsid w:val="00CF6474"/>
    <w:rsid w:val="00CF751D"/>
    <w:rsid w:val="00D21373"/>
    <w:rsid w:val="00D45179"/>
    <w:rsid w:val="00D4683F"/>
    <w:rsid w:val="00D46AE3"/>
    <w:rsid w:val="00D64E9B"/>
    <w:rsid w:val="00DB0135"/>
    <w:rsid w:val="00DB5E8C"/>
    <w:rsid w:val="00DC64D7"/>
    <w:rsid w:val="00DC7B33"/>
    <w:rsid w:val="00DD6E47"/>
    <w:rsid w:val="00DE4DF3"/>
    <w:rsid w:val="00DF39E8"/>
    <w:rsid w:val="00DF5527"/>
    <w:rsid w:val="00E02A9A"/>
    <w:rsid w:val="00E02D14"/>
    <w:rsid w:val="00E1622F"/>
    <w:rsid w:val="00E25C74"/>
    <w:rsid w:val="00E32455"/>
    <w:rsid w:val="00E625C2"/>
    <w:rsid w:val="00E90852"/>
    <w:rsid w:val="00EC1C01"/>
    <w:rsid w:val="00EC35FD"/>
    <w:rsid w:val="00ED1D9E"/>
    <w:rsid w:val="00ED5BDC"/>
    <w:rsid w:val="00EE1FD6"/>
    <w:rsid w:val="00EF2407"/>
    <w:rsid w:val="00EF76E0"/>
    <w:rsid w:val="00F12ECA"/>
    <w:rsid w:val="00F14D04"/>
    <w:rsid w:val="00F16C18"/>
    <w:rsid w:val="00F2216D"/>
    <w:rsid w:val="00F23883"/>
    <w:rsid w:val="00F23EC9"/>
    <w:rsid w:val="00F268B4"/>
    <w:rsid w:val="00F27D69"/>
    <w:rsid w:val="00F37EF9"/>
    <w:rsid w:val="00F52449"/>
    <w:rsid w:val="00F53372"/>
    <w:rsid w:val="00F56B5F"/>
    <w:rsid w:val="00F61906"/>
    <w:rsid w:val="00F85A24"/>
    <w:rsid w:val="00F921D6"/>
    <w:rsid w:val="00F92A55"/>
    <w:rsid w:val="00FB6A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D51360-A7CA-4DE9-AFCE-1E18D2E2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90852"/>
    <w:pPr>
      <w:spacing w:after="200" w:line="276" w:lineRule="auto"/>
    </w:pPr>
    <w:rPr>
      <w:sz w:val="22"/>
      <w:szCs w:val="22"/>
      <w:lang w:eastAsia="en-US"/>
    </w:rPr>
  </w:style>
  <w:style w:type="paragraph" w:styleId="Titolo5">
    <w:name w:val="heading 5"/>
    <w:basedOn w:val="Normale"/>
    <w:link w:val="Titolo5Carattere"/>
    <w:uiPriority w:val="9"/>
    <w:qFormat/>
    <w:rsid w:val="007B7FC2"/>
    <w:pPr>
      <w:spacing w:before="100" w:beforeAutospacing="1" w:after="100" w:afterAutospacing="1" w:line="240" w:lineRule="auto"/>
      <w:outlineLvl w:val="4"/>
    </w:pPr>
    <w:rPr>
      <w:rFonts w:ascii="Times New Roman" w:eastAsia="Times New Roman" w:hAnsi="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B66F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D46AE3"/>
    <w:pPr>
      <w:ind w:left="720"/>
      <w:contextualSpacing/>
    </w:pPr>
  </w:style>
  <w:style w:type="paragraph" w:styleId="Testofumetto">
    <w:name w:val="Balloon Text"/>
    <w:basedOn w:val="Normale"/>
    <w:link w:val="TestofumettoCarattere"/>
    <w:uiPriority w:val="99"/>
    <w:semiHidden/>
    <w:unhideWhenUsed/>
    <w:rsid w:val="00D46AE3"/>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46AE3"/>
    <w:rPr>
      <w:rFonts w:ascii="Tahoma" w:hAnsi="Tahoma" w:cs="Tahoma"/>
      <w:sz w:val="16"/>
      <w:szCs w:val="16"/>
    </w:rPr>
  </w:style>
  <w:style w:type="character" w:styleId="Rimandocommento">
    <w:name w:val="annotation reference"/>
    <w:basedOn w:val="Carpredefinitoparagrafo"/>
    <w:uiPriority w:val="99"/>
    <w:semiHidden/>
    <w:unhideWhenUsed/>
    <w:rsid w:val="003205B3"/>
    <w:rPr>
      <w:sz w:val="16"/>
      <w:szCs w:val="16"/>
    </w:rPr>
  </w:style>
  <w:style w:type="paragraph" w:styleId="Testocommento">
    <w:name w:val="annotation text"/>
    <w:basedOn w:val="Normale"/>
    <w:link w:val="TestocommentoCarattere"/>
    <w:uiPriority w:val="99"/>
    <w:semiHidden/>
    <w:unhideWhenUsed/>
    <w:rsid w:val="003205B3"/>
    <w:rPr>
      <w:sz w:val="20"/>
      <w:szCs w:val="20"/>
    </w:rPr>
  </w:style>
  <w:style w:type="character" w:customStyle="1" w:styleId="TestocommentoCarattere">
    <w:name w:val="Testo commento Carattere"/>
    <w:basedOn w:val="Carpredefinitoparagrafo"/>
    <w:link w:val="Testocommento"/>
    <w:uiPriority w:val="99"/>
    <w:semiHidden/>
    <w:rsid w:val="003205B3"/>
    <w:rPr>
      <w:lang w:eastAsia="en-US"/>
    </w:rPr>
  </w:style>
  <w:style w:type="paragraph" w:styleId="Soggettocommento">
    <w:name w:val="annotation subject"/>
    <w:basedOn w:val="Testocommento"/>
    <w:next w:val="Testocommento"/>
    <w:link w:val="SoggettocommentoCarattere"/>
    <w:uiPriority w:val="99"/>
    <w:semiHidden/>
    <w:unhideWhenUsed/>
    <w:rsid w:val="003205B3"/>
    <w:rPr>
      <w:b/>
      <w:bCs/>
    </w:rPr>
  </w:style>
  <w:style w:type="character" w:customStyle="1" w:styleId="SoggettocommentoCarattere">
    <w:name w:val="Soggetto commento Carattere"/>
    <w:basedOn w:val="TestocommentoCarattere"/>
    <w:link w:val="Soggettocommento"/>
    <w:uiPriority w:val="99"/>
    <w:semiHidden/>
    <w:rsid w:val="003205B3"/>
    <w:rPr>
      <w:b/>
      <w:bCs/>
      <w:lang w:eastAsia="en-US"/>
    </w:rPr>
  </w:style>
  <w:style w:type="character" w:styleId="Enfasigrassetto">
    <w:name w:val="Strong"/>
    <w:basedOn w:val="Carpredefinitoparagrafo"/>
    <w:uiPriority w:val="22"/>
    <w:qFormat/>
    <w:rsid w:val="00172D70"/>
    <w:rPr>
      <w:b/>
      <w:bCs/>
    </w:rPr>
  </w:style>
  <w:style w:type="character" w:styleId="Enfasicorsivo">
    <w:name w:val="Emphasis"/>
    <w:basedOn w:val="Carpredefinitoparagrafo"/>
    <w:uiPriority w:val="20"/>
    <w:qFormat/>
    <w:rsid w:val="00172D70"/>
    <w:rPr>
      <w:i/>
      <w:iCs/>
    </w:rPr>
  </w:style>
  <w:style w:type="character" w:customStyle="1" w:styleId="Titolo5Carattere">
    <w:name w:val="Titolo 5 Carattere"/>
    <w:basedOn w:val="Carpredefinitoparagrafo"/>
    <w:link w:val="Titolo5"/>
    <w:uiPriority w:val="9"/>
    <w:rsid w:val="007B7FC2"/>
    <w:rPr>
      <w:rFonts w:ascii="Times New Roman" w:eastAsia="Times New Roman" w:hAnsi="Times New Roman"/>
      <w:b/>
      <w:bCs/>
    </w:rPr>
  </w:style>
  <w:style w:type="paragraph" w:customStyle="1" w:styleId="Pa17">
    <w:name w:val="Pa17"/>
    <w:basedOn w:val="Normale"/>
    <w:next w:val="Normale"/>
    <w:rsid w:val="00471384"/>
    <w:pPr>
      <w:autoSpaceDE w:val="0"/>
      <w:autoSpaceDN w:val="0"/>
      <w:adjustRightInd w:val="0"/>
      <w:spacing w:after="0" w:line="241" w:lineRule="atLeast"/>
    </w:pPr>
    <w:rPr>
      <w:rFonts w:ascii="Neucha" w:eastAsia="Times New Roman" w:hAnsi="Neucha"/>
      <w:sz w:val="24"/>
      <w:szCs w:val="24"/>
      <w:lang w:eastAsia="it-IT"/>
    </w:rPr>
  </w:style>
  <w:style w:type="paragraph" w:styleId="Revisione">
    <w:name w:val="Revision"/>
    <w:hidden/>
    <w:uiPriority w:val="99"/>
    <w:semiHidden/>
    <w:rsid w:val="001B40B4"/>
    <w:rPr>
      <w:sz w:val="22"/>
      <w:szCs w:val="22"/>
      <w:lang w:eastAsia="en-US"/>
    </w:rPr>
  </w:style>
  <w:style w:type="paragraph" w:styleId="Intestazione">
    <w:name w:val="header"/>
    <w:basedOn w:val="Normale"/>
    <w:link w:val="IntestazioneCarattere"/>
    <w:uiPriority w:val="99"/>
    <w:unhideWhenUsed/>
    <w:rsid w:val="00B9542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95421"/>
    <w:rPr>
      <w:sz w:val="22"/>
      <w:szCs w:val="22"/>
      <w:lang w:eastAsia="en-US"/>
    </w:rPr>
  </w:style>
  <w:style w:type="paragraph" w:styleId="Pidipagina">
    <w:name w:val="footer"/>
    <w:basedOn w:val="Normale"/>
    <w:link w:val="PidipaginaCarattere"/>
    <w:uiPriority w:val="99"/>
    <w:unhideWhenUsed/>
    <w:rsid w:val="00B9542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95421"/>
    <w:rPr>
      <w:sz w:val="22"/>
      <w:szCs w:val="22"/>
      <w:lang w:eastAsia="en-US"/>
    </w:rPr>
  </w:style>
  <w:style w:type="paragraph" w:styleId="NormaleWeb">
    <w:name w:val="Normal (Web)"/>
    <w:basedOn w:val="Normale"/>
    <w:uiPriority w:val="99"/>
    <w:unhideWhenUsed/>
    <w:rsid w:val="005D2C2D"/>
    <w:pPr>
      <w:spacing w:before="100" w:beforeAutospacing="1" w:after="100" w:afterAutospacing="1" w:line="240" w:lineRule="auto"/>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7829512">
      <w:bodyDiv w:val="1"/>
      <w:marLeft w:val="0"/>
      <w:marRight w:val="0"/>
      <w:marTop w:val="0"/>
      <w:marBottom w:val="0"/>
      <w:divBdr>
        <w:top w:val="none" w:sz="0" w:space="0" w:color="auto"/>
        <w:left w:val="none" w:sz="0" w:space="0" w:color="auto"/>
        <w:bottom w:val="none" w:sz="0" w:space="0" w:color="auto"/>
        <w:right w:val="none" w:sz="0" w:space="0" w:color="auto"/>
      </w:divBdr>
    </w:div>
    <w:div w:id="722950691">
      <w:bodyDiv w:val="1"/>
      <w:marLeft w:val="0"/>
      <w:marRight w:val="0"/>
      <w:marTop w:val="0"/>
      <w:marBottom w:val="0"/>
      <w:divBdr>
        <w:top w:val="none" w:sz="0" w:space="0" w:color="auto"/>
        <w:left w:val="none" w:sz="0" w:space="0" w:color="auto"/>
        <w:bottom w:val="none" w:sz="0" w:space="0" w:color="auto"/>
        <w:right w:val="none" w:sz="0" w:space="0" w:color="auto"/>
      </w:divBdr>
    </w:div>
    <w:div w:id="735323890">
      <w:bodyDiv w:val="1"/>
      <w:marLeft w:val="0"/>
      <w:marRight w:val="0"/>
      <w:marTop w:val="0"/>
      <w:marBottom w:val="0"/>
      <w:divBdr>
        <w:top w:val="none" w:sz="0" w:space="0" w:color="auto"/>
        <w:left w:val="none" w:sz="0" w:space="0" w:color="auto"/>
        <w:bottom w:val="none" w:sz="0" w:space="0" w:color="auto"/>
        <w:right w:val="none" w:sz="0" w:space="0" w:color="auto"/>
      </w:divBdr>
    </w:div>
    <w:div w:id="1298876184">
      <w:bodyDiv w:val="1"/>
      <w:marLeft w:val="0"/>
      <w:marRight w:val="0"/>
      <w:marTop w:val="0"/>
      <w:marBottom w:val="0"/>
      <w:divBdr>
        <w:top w:val="none" w:sz="0" w:space="0" w:color="auto"/>
        <w:left w:val="none" w:sz="0" w:space="0" w:color="auto"/>
        <w:bottom w:val="none" w:sz="0" w:space="0" w:color="auto"/>
        <w:right w:val="none" w:sz="0" w:space="0" w:color="auto"/>
      </w:divBdr>
      <w:divsChild>
        <w:div w:id="994187811">
          <w:marLeft w:val="0"/>
          <w:marRight w:val="0"/>
          <w:marTop w:val="0"/>
          <w:marBottom w:val="0"/>
          <w:divBdr>
            <w:top w:val="none" w:sz="0" w:space="0" w:color="auto"/>
            <w:left w:val="none" w:sz="0" w:space="0" w:color="auto"/>
            <w:bottom w:val="none" w:sz="0" w:space="0" w:color="auto"/>
            <w:right w:val="none" w:sz="0" w:space="0" w:color="auto"/>
          </w:divBdr>
          <w:divsChild>
            <w:div w:id="429618096">
              <w:marLeft w:val="0"/>
              <w:marRight w:val="0"/>
              <w:marTop w:val="0"/>
              <w:marBottom w:val="0"/>
              <w:divBdr>
                <w:top w:val="none" w:sz="0" w:space="0" w:color="auto"/>
                <w:left w:val="none" w:sz="0" w:space="0" w:color="auto"/>
                <w:bottom w:val="none" w:sz="0" w:space="0" w:color="auto"/>
                <w:right w:val="none" w:sz="0" w:space="0" w:color="auto"/>
              </w:divBdr>
            </w:div>
            <w:div w:id="1302996431">
              <w:marLeft w:val="0"/>
              <w:marRight w:val="0"/>
              <w:marTop w:val="0"/>
              <w:marBottom w:val="0"/>
              <w:divBdr>
                <w:top w:val="none" w:sz="0" w:space="0" w:color="auto"/>
                <w:left w:val="none" w:sz="0" w:space="0" w:color="auto"/>
                <w:bottom w:val="none" w:sz="0" w:space="0" w:color="auto"/>
                <w:right w:val="none" w:sz="0" w:space="0" w:color="auto"/>
              </w:divBdr>
            </w:div>
            <w:div w:id="1447777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993210">
      <w:bodyDiv w:val="1"/>
      <w:marLeft w:val="0"/>
      <w:marRight w:val="0"/>
      <w:marTop w:val="0"/>
      <w:marBottom w:val="0"/>
      <w:divBdr>
        <w:top w:val="none" w:sz="0" w:space="0" w:color="auto"/>
        <w:left w:val="none" w:sz="0" w:space="0" w:color="auto"/>
        <w:bottom w:val="none" w:sz="0" w:space="0" w:color="auto"/>
        <w:right w:val="none" w:sz="0" w:space="0" w:color="auto"/>
      </w:divBdr>
    </w:div>
    <w:div w:id="1876775676">
      <w:bodyDiv w:val="1"/>
      <w:marLeft w:val="0"/>
      <w:marRight w:val="0"/>
      <w:marTop w:val="0"/>
      <w:marBottom w:val="0"/>
      <w:divBdr>
        <w:top w:val="none" w:sz="0" w:space="0" w:color="auto"/>
        <w:left w:val="none" w:sz="0" w:space="0" w:color="auto"/>
        <w:bottom w:val="none" w:sz="0" w:space="0" w:color="auto"/>
        <w:right w:val="none" w:sz="0" w:space="0" w:color="auto"/>
      </w:divBdr>
      <w:divsChild>
        <w:div w:id="1216353928">
          <w:marLeft w:val="0"/>
          <w:marRight w:val="0"/>
          <w:marTop w:val="0"/>
          <w:marBottom w:val="0"/>
          <w:divBdr>
            <w:top w:val="none" w:sz="0" w:space="0" w:color="auto"/>
            <w:left w:val="none" w:sz="0" w:space="0" w:color="auto"/>
            <w:bottom w:val="none" w:sz="0" w:space="0" w:color="auto"/>
            <w:right w:val="none" w:sz="0" w:space="0" w:color="auto"/>
          </w:divBdr>
          <w:divsChild>
            <w:div w:id="15928880">
              <w:marLeft w:val="0"/>
              <w:marRight w:val="0"/>
              <w:marTop w:val="0"/>
              <w:marBottom w:val="200"/>
              <w:divBdr>
                <w:top w:val="none" w:sz="0" w:space="0" w:color="auto"/>
                <w:left w:val="none" w:sz="0" w:space="0" w:color="auto"/>
                <w:bottom w:val="none" w:sz="0" w:space="0" w:color="auto"/>
                <w:right w:val="none" w:sz="0" w:space="0" w:color="auto"/>
              </w:divBdr>
            </w:div>
            <w:div w:id="30151833">
              <w:marLeft w:val="357"/>
              <w:marRight w:val="0"/>
              <w:marTop w:val="0"/>
              <w:marBottom w:val="0"/>
              <w:divBdr>
                <w:top w:val="none" w:sz="0" w:space="0" w:color="auto"/>
                <w:left w:val="none" w:sz="0" w:space="0" w:color="auto"/>
                <w:bottom w:val="none" w:sz="0" w:space="0" w:color="auto"/>
                <w:right w:val="none" w:sz="0" w:space="0" w:color="auto"/>
              </w:divBdr>
            </w:div>
            <w:div w:id="116459531">
              <w:marLeft w:val="426"/>
              <w:marRight w:val="0"/>
              <w:marTop w:val="0"/>
              <w:marBottom w:val="200"/>
              <w:divBdr>
                <w:top w:val="none" w:sz="0" w:space="0" w:color="auto"/>
                <w:left w:val="none" w:sz="0" w:space="0" w:color="auto"/>
                <w:bottom w:val="none" w:sz="0" w:space="0" w:color="auto"/>
                <w:right w:val="none" w:sz="0" w:space="0" w:color="auto"/>
              </w:divBdr>
            </w:div>
            <w:div w:id="145056330">
              <w:marLeft w:val="0"/>
              <w:marRight w:val="0"/>
              <w:marTop w:val="0"/>
              <w:marBottom w:val="200"/>
              <w:divBdr>
                <w:top w:val="none" w:sz="0" w:space="0" w:color="auto"/>
                <w:left w:val="none" w:sz="0" w:space="0" w:color="auto"/>
                <w:bottom w:val="none" w:sz="0" w:space="0" w:color="auto"/>
                <w:right w:val="none" w:sz="0" w:space="0" w:color="auto"/>
              </w:divBdr>
            </w:div>
            <w:div w:id="151799150">
              <w:marLeft w:val="360"/>
              <w:marRight w:val="0"/>
              <w:marTop w:val="0"/>
              <w:marBottom w:val="0"/>
              <w:divBdr>
                <w:top w:val="none" w:sz="0" w:space="0" w:color="auto"/>
                <w:left w:val="none" w:sz="0" w:space="0" w:color="auto"/>
                <w:bottom w:val="none" w:sz="0" w:space="0" w:color="auto"/>
                <w:right w:val="none" w:sz="0" w:space="0" w:color="auto"/>
              </w:divBdr>
            </w:div>
            <w:div w:id="167254099">
              <w:marLeft w:val="357"/>
              <w:marRight w:val="0"/>
              <w:marTop w:val="0"/>
              <w:marBottom w:val="0"/>
              <w:divBdr>
                <w:top w:val="none" w:sz="0" w:space="0" w:color="auto"/>
                <w:left w:val="none" w:sz="0" w:space="0" w:color="auto"/>
                <w:bottom w:val="none" w:sz="0" w:space="0" w:color="auto"/>
                <w:right w:val="none" w:sz="0" w:space="0" w:color="auto"/>
              </w:divBdr>
              <w:divsChild>
                <w:div w:id="927034889">
                  <w:marLeft w:val="-567"/>
                  <w:marRight w:val="0"/>
                  <w:marTop w:val="120"/>
                  <w:marBottom w:val="120"/>
                  <w:divBdr>
                    <w:top w:val="none" w:sz="0" w:space="0" w:color="auto"/>
                    <w:left w:val="none" w:sz="0" w:space="0" w:color="auto"/>
                    <w:bottom w:val="none" w:sz="0" w:space="0" w:color="auto"/>
                    <w:right w:val="none" w:sz="0" w:space="0" w:color="auto"/>
                  </w:divBdr>
                  <w:divsChild>
                    <w:div w:id="112461537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87259759">
              <w:marLeft w:val="357"/>
              <w:marRight w:val="0"/>
              <w:marTop w:val="0"/>
              <w:marBottom w:val="0"/>
              <w:divBdr>
                <w:top w:val="none" w:sz="0" w:space="0" w:color="auto"/>
                <w:left w:val="none" w:sz="0" w:space="0" w:color="auto"/>
                <w:bottom w:val="none" w:sz="0" w:space="0" w:color="auto"/>
                <w:right w:val="none" w:sz="0" w:space="0" w:color="auto"/>
              </w:divBdr>
            </w:div>
            <w:div w:id="518810642">
              <w:marLeft w:val="360"/>
              <w:marRight w:val="0"/>
              <w:marTop w:val="0"/>
              <w:marBottom w:val="0"/>
              <w:divBdr>
                <w:top w:val="none" w:sz="0" w:space="0" w:color="auto"/>
                <w:left w:val="none" w:sz="0" w:space="0" w:color="auto"/>
                <w:bottom w:val="none" w:sz="0" w:space="0" w:color="auto"/>
                <w:right w:val="none" w:sz="0" w:space="0" w:color="auto"/>
              </w:divBdr>
            </w:div>
            <w:div w:id="529220368">
              <w:marLeft w:val="360"/>
              <w:marRight w:val="0"/>
              <w:marTop w:val="0"/>
              <w:marBottom w:val="0"/>
              <w:divBdr>
                <w:top w:val="none" w:sz="0" w:space="0" w:color="auto"/>
                <w:left w:val="none" w:sz="0" w:space="0" w:color="auto"/>
                <w:bottom w:val="none" w:sz="0" w:space="0" w:color="auto"/>
                <w:right w:val="none" w:sz="0" w:space="0" w:color="auto"/>
              </w:divBdr>
            </w:div>
            <w:div w:id="790829825">
              <w:marLeft w:val="357"/>
              <w:marRight w:val="0"/>
              <w:marTop w:val="0"/>
              <w:marBottom w:val="0"/>
              <w:divBdr>
                <w:top w:val="none" w:sz="0" w:space="0" w:color="auto"/>
                <w:left w:val="none" w:sz="0" w:space="0" w:color="auto"/>
                <w:bottom w:val="none" w:sz="0" w:space="0" w:color="auto"/>
                <w:right w:val="none" w:sz="0" w:space="0" w:color="auto"/>
              </w:divBdr>
            </w:div>
            <w:div w:id="798259632">
              <w:marLeft w:val="357"/>
              <w:marRight w:val="0"/>
              <w:marTop w:val="0"/>
              <w:marBottom w:val="0"/>
              <w:divBdr>
                <w:top w:val="none" w:sz="0" w:space="0" w:color="auto"/>
                <w:left w:val="none" w:sz="0" w:space="0" w:color="auto"/>
                <w:bottom w:val="none" w:sz="0" w:space="0" w:color="auto"/>
                <w:right w:val="none" w:sz="0" w:space="0" w:color="auto"/>
              </w:divBdr>
            </w:div>
            <w:div w:id="941717555">
              <w:marLeft w:val="0"/>
              <w:marRight w:val="0"/>
              <w:marTop w:val="0"/>
              <w:marBottom w:val="0"/>
              <w:divBdr>
                <w:top w:val="none" w:sz="0" w:space="0" w:color="auto"/>
                <w:left w:val="none" w:sz="0" w:space="0" w:color="auto"/>
                <w:bottom w:val="none" w:sz="0" w:space="0" w:color="auto"/>
                <w:right w:val="none" w:sz="0" w:space="0" w:color="auto"/>
              </w:divBdr>
            </w:div>
            <w:div w:id="1118449969">
              <w:marLeft w:val="0"/>
              <w:marRight w:val="0"/>
              <w:marTop w:val="0"/>
              <w:marBottom w:val="0"/>
              <w:divBdr>
                <w:top w:val="none" w:sz="0" w:space="0" w:color="auto"/>
                <w:left w:val="none" w:sz="0" w:space="0" w:color="auto"/>
                <w:bottom w:val="none" w:sz="0" w:space="0" w:color="auto"/>
                <w:right w:val="none" w:sz="0" w:space="0" w:color="auto"/>
              </w:divBdr>
            </w:div>
            <w:div w:id="1229731378">
              <w:marLeft w:val="0"/>
              <w:marRight w:val="0"/>
              <w:marTop w:val="0"/>
              <w:marBottom w:val="0"/>
              <w:divBdr>
                <w:top w:val="none" w:sz="0" w:space="0" w:color="auto"/>
                <w:left w:val="none" w:sz="0" w:space="0" w:color="auto"/>
                <w:bottom w:val="none" w:sz="0" w:space="0" w:color="auto"/>
                <w:right w:val="none" w:sz="0" w:space="0" w:color="auto"/>
              </w:divBdr>
            </w:div>
            <w:div w:id="1276450984">
              <w:marLeft w:val="0"/>
              <w:marRight w:val="0"/>
              <w:marTop w:val="0"/>
              <w:marBottom w:val="200"/>
              <w:divBdr>
                <w:top w:val="none" w:sz="0" w:space="0" w:color="auto"/>
                <w:left w:val="none" w:sz="0" w:space="0" w:color="auto"/>
                <w:bottom w:val="none" w:sz="0" w:space="0" w:color="auto"/>
                <w:right w:val="none" w:sz="0" w:space="0" w:color="auto"/>
              </w:divBdr>
            </w:div>
            <w:div w:id="1301155406">
              <w:marLeft w:val="0"/>
              <w:marRight w:val="0"/>
              <w:marTop w:val="0"/>
              <w:marBottom w:val="0"/>
              <w:divBdr>
                <w:top w:val="none" w:sz="0" w:space="0" w:color="auto"/>
                <w:left w:val="none" w:sz="0" w:space="0" w:color="auto"/>
                <w:bottom w:val="none" w:sz="0" w:space="0" w:color="auto"/>
                <w:right w:val="none" w:sz="0" w:space="0" w:color="auto"/>
              </w:divBdr>
            </w:div>
            <w:div w:id="1324352746">
              <w:marLeft w:val="0"/>
              <w:marRight w:val="0"/>
              <w:marTop w:val="0"/>
              <w:marBottom w:val="200"/>
              <w:divBdr>
                <w:top w:val="none" w:sz="0" w:space="0" w:color="auto"/>
                <w:left w:val="none" w:sz="0" w:space="0" w:color="auto"/>
                <w:bottom w:val="none" w:sz="0" w:space="0" w:color="auto"/>
                <w:right w:val="none" w:sz="0" w:space="0" w:color="auto"/>
              </w:divBdr>
            </w:div>
            <w:div w:id="1502546494">
              <w:marLeft w:val="360"/>
              <w:marRight w:val="0"/>
              <w:marTop w:val="0"/>
              <w:marBottom w:val="0"/>
              <w:divBdr>
                <w:top w:val="none" w:sz="0" w:space="0" w:color="auto"/>
                <w:left w:val="none" w:sz="0" w:space="0" w:color="auto"/>
                <w:bottom w:val="none" w:sz="0" w:space="0" w:color="auto"/>
                <w:right w:val="none" w:sz="0" w:space="0" w:color="auto"/>
              </w:divBdr>
            </w:div>
            <w:div w:id="1638993130">
              <w:marLeft w:val="0"/>
              <w:marRight w:val="0"/>
              <w:marTop w:val="0"/>
              <w:marBottom w:val="0"/>
              <w:divBdr>
                <w:top w:val="none" w:sz="0" w:space="0" w:color="auto"/>
                <w:left w:val="none" w:sz="0" w:space="0" w:color="auto"/>
                <w:bottom w:val="none" w:sz="0" w:space="0" w:color="auto"/>
                <w:right w:val="none" w:sz="0" w:space="0" w:color="auto"/>
              </w:divBdr>
            </w:div>
            <w:div w:id="1758553718">
              <w:marLeft w:val="0"/>
              <w:marRight w:val="0"/>
              <w:marTop w:val="0"/>
              <w:marBottom w:val="200"/>
              <w:divBdr>
                <w:top w:val="none" w:sz="0" w:space="0" w:color="auto"/>
                <w:left w:val="none" w:sz="0" w:space="0" w:color="auto"/>
                <w:bottom w:val="none" w:sz="0" w:space="0" w:color="auto"/>
                <w:right w:val="none" w:sz="0" w:space="0" w:color="auto"/>
              </w:divBdr>
            </w:div>
            <w:div w:id="1922829910">
              <w:marLeft w:val="357"/>
              <w:marRight w:val="0"/>
              <w:marTop w:val="0"/>
              <w:marBottom w:val="0"/>
              <w:divBdr>
                <w:top w:val="none" w:sz="0" w:space="0" w:color="auto"/>
                <w:left w:val="none" w:sz="0" w:space="0" w:color="auto"/>
                <w:bottom w:val="none" w:sz="0" w:space="0" w:color="auto"/>
                <w:right w:val="none" w:sz="0" w:space="0" w:color="auto"/>
              </w:divBdr>
            </w:div>
            <w:div w:id="21396394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33278374">
      <w:bodyDiv w:val="1"/>
      <w:marLeft w:val="0"/>
      <w:marRight w:val="0"/>
      <w:marTop w:val="0"/>
      <w:marBottom w:val="0"/>
      <w:divBdr>
        <w:top w:val="none" w:sz="0" w:space="0" w:color="auto"/>
        <w:left w:val="none" w:sz="0" w:space="0" w:color="auto"/>
        <w:bottom w:val="none" w:sz="0" w:space="0" w:color="auto"/>
        <w:right w:val="none" w:sz="0" w:space="0" w:color="auto"/>
      </w:divBdr>
      <w:divsChild>
        <w:div w:id="306279065">
          <w:marLeft w:val="0"/>
          <w:marRight w:val="0"/>
          <w:marTop w:val="0"/>
          <w:marBottom w:val="0"/>
          <w:divBdr>
            <w:top w:val="none" w:sz="0" w:space="0" w:color="auto"/>
            <w:left w:val="none" w:sz="0" w:space="0" w:color="auto"/>
            <w:bottom w:val="none" w:sz="0" w:space="0" w:color="auto"/>
            <w:right w:val="none" w:sz="0" w:space="0" w:color="auto"/>
          </w:divBdr>
          <w:divsChild>
            <w:div w:id="222102417">
              <w:marLeft w:val="357"/>
              <w:marRight w:val="0"/>
              <w:marTop w:val="0"/>
              <w:marBottom w:val="0"/>
              <w:divBdr>
                <w:top w:val="none" w:sz="0" w:space="0" w:color="auto"/>
                <w:left w:val="none" w:sz="0" w:space="0" w:color="auto"/>
                <w:bottom w:val="none" w:sz="0" w:space="0" w:color="auto"/>
                <w:right w:val="none" w:sz="0" w:space="0" w:color="auto"/>
              </w:divBdr>
            </w:div>
            <w:div w:id="344481270">
              <w:marLeft w:val="0"/>
              <w:marRight w:val="0"/>
              <w:marTop w:val="0"/>
              <w:marBottom w:val="200"/>
              <w:divBdr>
                <w:top w:val="none" w:sz="0" w:space="0" w:color="auto"/>
                <w:left w:val="none" w:sz="0" w:space="0" w:color="auto"/>
                <w:bottom w:val="none" w:sz="0" w:space="0" w:color="auto"/>
                <w:right w:val="none" w:sz="0" w:space="0" w:color="auto"/>
              </w:divBdr>
            </w:div>
            <w:div w:id="369308690">
              <w:marLeft w:val="360"/>
              <w:marRight w:val="0"/>
              <w:marTop w:val="0"/>
              <w:marBottom w:val="0"/>
              <w:divBdr>
                <w:top w:val="none" w:sz="0" w:space="0" w:color="auto"/>
                <w:left w:val="none" w:sz="0" w:space="0" w:color="auto"/>
                <w:bottom w:val="none" w:sz="0" w:space="0" w:color="auto"/>
                <w:right w:val="none" w:sz="0" w:space="0" w:color="auto"/>
              </w:divBdr>
            </w:div>
            <w:div w:id="405611056">
              <w:marLeft w:val="357"/>
              <w:marRight w:val="0"/>
              <w:marTop w:val="0"/>
              <w:marBottom w:val="0"/>
              <w:divBdr>
                <w:top w:val="none" w:sz="0" w:space="0" w:color="auto"/>
                <w:left w:val="none" w:sz="0" w:space="0" w:color="auto"/>
                <w:bottom w:val="none" w:sz="0" w:space="0" w:color="auto"/>
                <w:right w:val="none" w:sz="0" w:space="0" w:color="auto"/>
              </w:divBdr>
            </w:div>
            <w:div w:id="562495888">
              <w:marLeft w:val="360"/>
              <w:marRight w:val="0"/>
              <w:marTop w:val="0"/>
              <w:marBottom w:val="0"/>
              <w:divBdr>
                <w:top w:val="none" w:sz="0" w:space="0" w:color="auto"/>
                <w:left w:val="none" w:sz="0" w:space="0" w:color="auto"/>
                <w:bottom w:val="none" w:sz="0" w:space="0" w:color="auto"/>
                <w:right w:val="none" w:sz="0" w:space="0" w:color="auto"/>
              </w:divBdr>
            </w:div>
            <w:div w:id="613367229">
              <w:marLeft w:val="0"/>
              <w:marRight w:val="0"/>
              <w:marTop w:val="0"/>
              <w:marBottom w:val="200"/>
              <w:divBdr>
                <w:top w:val="none" w:sz="0" w:space="0" w:color="auto"/>
                <w:left w:val="none" w:sz="0" w:space="0" w:color="auto"/>
                <w:bottom w:val="none" w:sz="0" w:space="0" w:color="auto"/>
                <w:right w:val="none" w:sz="0" w:space="0" w:color="auto"/>
              </w:divBdr>
            </w:div>
            <w:div w:id="652562496">
              <w:marLeft w:val="0"/>
              <w:marRight w:val="0"/>
              <w:marTop w:val="0"/>
              <w:marBottom w:val="0"/>
              <w:divBdr>
                <w:top w:val="none" w:sz="0" w:space="0" w:color="auto"/>
                <w:left w:val="none" w:sz="0" w:space="0" w:color="auto"/>
                <w:bottom w:val="none" w:sz="0" w:space="0" w:color="auto"/>
                <w:right w:val="none" w:sz="0" w:space="0" w:color="auto"/>
              </w:divBdr>
            </w:div>
            <w:div w:id="754937038">
              <w:marLeft w:val="0"/>
              <w:marRight w:val="0"/>
              <w:marTop w:val="0"/>
              <w:marBottom w:val="0"/>
              <w:divBdr>
                <w:top w:val="none" w:sz="0" w:space="0" w:color="auto"/>
                <w:left w:val="none" w:sz="0" w:space="0" w:color="auto"/>
                <w:bottom w:val="none" w:sz="0" w:space="0" w:color="auto"/>
                <w:right w:val="none" w:sz="0" w:space="0" w:color="auto"/>
              </w:divBdr>
            </w:div>
            <w:div w:id="871964027">
              <w:marLeft w:val="360"/>
              <w:marRight w:val="0"/>
              <w:marTop w:val="0"/>
              <w:marBottom w:val="0"/>
              <w:divBdr>
                <w:top w:val="none" w:sz="0" w:space="0" w:color="auto"/>
                <w:left w:val="none" w:sz="0" w:space="0" w:color="auto"/>
                <w:bottom w:val="none" w:sz="0" w:space="0" w:color="auto"/>
                <w:right w:val="none" w:sz="0" w:space="0" w:color="auto"/>
              </w:divBdr>
            </w:div>
            <w:div w:id="909654846">
              <w:marLeft w:val="0"/>
              <w:marRight w:val="0"/>
              <w:marTop w:val="0"/>
              <w:marBottom w:val="200"/>
              <w:divBdr>
                <w:top w:val="none" w:sz="0" w:space="0" w:color="auto"/>
                <w:left w:val="none" w:sz="0" w:space="0" w:color="auto"/>
                <w:bottom w:val="none" w:sz="0" w:space="0" w:color="auto"/>
                <w:right w:val="none" w:sz="0" w:space="0" w:color="auto"/>
              </w:divBdr>
            </w:div>
            <w:div w:id="928536464">
              <w:marLeft w:val="0"/>
              <w:marRight w:val="0"/>
              <w:marTop w:val="0"/>
              <w:marBottom w:val="0"/>
              <w:divBdr>
                <w:top w:val="none" w:sz="0" w:space="0" w:color="auto"/>
                <w:left w:val="none" w:sz="0" w:space="0" w:color="auto"/>
                <w:bottom w:val="none" w:sz="0" w:space="0" w:color="auto"/>
                <w:right w:val="none" w:sz="0" w:space="0" w:color="auto"/>
              </w:divBdr>
            </w:div>
            <w:div w:id="970941048">
              <w:marLeft w:val="357"/>
              <w:marRight w:val="0"/>
              <w:marTop w:val="0"/>
              <w:marBottom w:val="0"/>
              <w:divBdr>
                <w:top w:val="none" w:sz="0" w:space="0" w:color="auto"/>
                <w:left w:val="none" w:sz="0" w:space="0" w:color="auto"/>
                <w:bottom w:val="none" w:sz="0" w:space="0" w:color="auto"/>
                <w:right w:val="none" w:sz="0" w:space="0" w:color="auto"/>
              </w:divBdr>
            </w:div>
            <w:div w:id="1033728440">
              <w:marLeft w:val="360"/>
              <w:marRight w:val="0"/>
              <w:marTop w:val="0"/>
              <w:marBottom w:val="0"/>
              <w:divBdr>
                <w:top w:val="none" w:sz="0" w:space="0" w:color="auto"/>
                <w:left w:val="none" w:sz="0" w:space="0" w:color="auto"/>
                <w:bottom w:val="none" w:sz="0" w:space="0" w:color="auto"/>
                <w:right w:val="none" w:sz="0" w:space="0" w:color="auto"/>
              </w:divBdr>
            </w:div>
            <w:div w:id="1092244810">
              <w:marLeft w:val="0"/>
              <w:marRight w:val="0"/>
              <w:marTop w:val="0"/>
              <w:marBottom w:val="0"/>
              <w:divBdr>
                <w:top w:val="none" w:sz="0" w:space="0" w:color="auto"/>
                <w:left w:val="none" w:sz="0" w:space="0" w:color="auto"/>
                <w:bottom w:val="none" w:sz="0" w:space="0" w:color="auto"/>
                <w:right w:val="none" w:sz="0" w:space="0" w:color="auto"/>
              </w:divBdr>
            </w:div>
            <w:div w:id="1188105455">
              <w:marLeft w:val="0"/>
              <w:marRight w:val="0"/>
              <w:marTop w:val="0"/>
              <w:marBottom w:val="200"/>
              <w:divBdr>
                <w:top w:val="none" w:sz="0" w:space="0" w:color="auto"/>
                <w:left w:val="none" w:sz="0" w:space="0" w:color="auto"/>
                <w:bottom w:val="none" w:sz="0" w:space="0" w:color="auto"/>
                <w:right w:val="none" w:sz="0" w:space="0" w:color="auto"/>
              </w:divBdr>
            </w:div>
            <w:div w:id="1196426385">
              <w:marLeft w:val="357"/>
              <w:marRight w:val="0"/>
              <w:marTop w:val="0"/>
              <w:marBottom w:val="0"/>
              <w:divBdr>
                <w:top w:val="none" w:sz="0" w:space="0" w:color="auto"/>
                <w:left w:val="none" w:sz="0" w:space="0" w:color="auto"/>
                <w:bottom w:val="none" w:sz="0" w:space="0" w:color="auto"/>
                <w:right w:val="none" w:sz="0" w:space="0" w:color="auto"/>
              </w:divBdr>
            </w:div>
            <w:div w:id="1351835832">
              <w:marLeft w:val="357"/>
              <w:marRight w:val="0"/>
              <w:marTop w:val="0"/>
              <w:marBottom w:val="0"/>
              <w:divBdr>
                <w:top w:val="none" w:sz="0" w:space="0" w:color="auto"/>
                <w:left w:val="none" w:sz="0" w:space="0" w:color="auto"/>
                <w:bottom w:val="none" w:sz="0" w:space="0" w:color="auto"/>
                <w:right w:val="none" w:sz="0" w:space="0" w:color="auto"/>
              </w:divBdr>
              <w:divsChild>
                <w:div w:id="1187982484">
                  <w:marLeft w:val="-567"/>
                  <w:marRight w:val="0"/>
                  <w:marTop w:val="120"/>
                  <w:marBottom w:val="120"/>
                  <w:divBdr>
                    <w:top w:val="none" w:sz="0" w:space="0" w:color="auto"/>
                    <w:left w:val="none" w:sz="0" w:space="0" w:color="auto"/>
                    <w:bottom w:val="none" w:sz="0" w:space="0" w:color="auto"/>
                    <w:right w:val="none" w:sz="0" w:space="0" w:color="auto"/>
                  </w:divBdr>
                  <w:divsChild>
                    <w:div w:id="117913045">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413239231">
              <w:marLeft w:val="360"/>
              <w:marRight w:val="0"/>
              <w:marTop w:val="0"/>
              <w:marBottom w:val="0"/>
              <w:divBdr>
                <w:top w:val="none" w:sz="0" w:space="0" w:color="auto"/>
                <w:left w:val="none" w:sz="0" w:space="0" w:color="auto"/>
                <w:bottom w:val="none" w:sz="0" w:space="0" w:color="auto"/>
                <w:right w:val="none" w:sz="0" w:space="0" w:color="auto"/>
              </w:divBdr>
            </w:div>
            <w:div w:id="1433427565">
              <w:marLeft w:val="0"/>
              <w:marRight w:val="0"/>
              <w:marTop w:val="0"/>
              <w:marBottom w:val="200"/>
              <w:divBdr>
                <w:top w:val="none" w:sz="0" w:space="0" w:color="auto"/>
                <w:left w:val="none" w:sz="0" w:space="0" w:color="auto"/>
                <w:bottom w:val="none" w:sz="0" w:space="0" w:color="auto"/>
                <w:right w:val="none" w:sz="0" w:space="0" w:color="auto"/>
              </w:divBdr>
            </w:div>
            <w:div w:id="1660378740">
              <w:marLeft w:val="0"/>
              <w:marRight w:val="0"/>
              <w:marTop w:val="0"/>
              <w:marBottom w:val="0"/>
              <w:divBdr>
                <w:top w:val="none" w:sz="0" w:space="0" w:color="auto"/>
                <w:left w:val="none" w:sz="0" w:space="0" w:color="auto"/>
                <w:bottom w:val="none" w:sz="0" w:space="0" w:color="auto"/>
                <w:right w:val="none" w:sz="0" w:space="0" w:color="auto"/>
              </w:divBdr>
            </w:div>
            <w:div w:id="1782719182">
              <w:marLeft w:val="357"/>
              <w:marRight w:val="0"/>
              <w:marTop w:val="0"/>
              <w:marBottom w:val="0"/>
              <w:divBdr>
                <w:top w:val="none" w:sz="0" w:space="0" w:color="auto"/>
                <w:left w:val="none" w:sz="0" w:space="0" w:color="auto"/>
                <w:bottom w:val="none" w:sz="0" w:space="0" w:color="auto"/>
                <w:right w:val="none" w:sz="0" w:space="0" w:color="auto"/>
              </w:divBdr>
            </w:div>
            <w:div w:id="1816489694">
              <w:marLeft w:val="426"/>
              <w:marRight w:val="0"/>
              <w:marTop w:val="0"/>
              <w:marBottom w:val="2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9E366-DD23-4D50-8028-9026CA9FB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419</Words>
  <Characters>2390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Irene</dc:creator>
  <cp:lastModifiedBy>Ghelardi</cp:lastModifiedBy>
  <cp:revision>2</cp:revision>
  <cp:lastPrinted>2016-11-24T10:48:00Z</cp:lastPrinted>
  <dcterms:created xsi:type="dcterms:W3CDTF">2018-10-09T12:38:00Z</dcterms:created>
  <dcterms:modified xsi:type="dcterms:W3CDTF">2018-10-09T12:38:00Z</dcterms:modified>
</cp:coreProperties>
</file>